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4535"/>
        <w:gridCol w:w="4536"/>
      </w:tblGrid>
      <w:tr w:rsidR="005C7511" w:rsidRPr="00543832" w14:paraId="53C3C9C0" w14:textId="77777777" w:rsidTr="00E73734">
        <w:trPr>
          <w:cantSplit/>
        </w:trPr>
        <w:tc>
          <w:tcPr>
            <w:tcW w:w="2500" w:type="pct"/>
          </w:tcPr>
          <w:p w14:paraId="3D1CA9D4" w14:textId="77777777" w:rsidR="005C7511" w:rsidRPr="00543832" w:rsidRDefault="005C7511" w:rsidP="00E14871">
            <w:pPr>
              <w:jc w:val="left"/>
              <w:rPr>
                <w:bCs/>
                <w:lang w:val="sl-SI" w:eastAsia="fr-BE"/>
              </w:rPr>
            </w:pPr>
            <w:r w:rsidRPr="00543832">
              <w:rPr>
                <w:noProof/>
                <w:lang w:val="sl-SI" w:eastAsia="en-GB"/>
              </w:rPr>
              <mc:AlternateContent>
                <mc:Choice Requires="wps">
                  <w:drawing>
                    <wp:anchor distT="0" distB="0" distL="114300" distR="114300" simplePos="0" relativeHeight="251659264" behindDoc="1" locked="0" layoutInCell="0" allowOverlap="1" wp14:anchorId="71A1E193" wp14:editId="6A57B2EB">
                      <wp:simplePos x="0" y="0"/>
                      <wp:positionH relativeFrom="page">
                        <wp:posOffset>6769100</wp:posOffset>
                      </wp:positionH>
                      <wp:positionV relativeFrom="page">
                        <wp:posOffset>10081260</wp:posOffset>
                      </wp:positionV>
                      <wp:extent cx="647700" cy="3962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7D352" w14:textId="77777777" w:rsidR="00A71034" w:rsidRDefault="00A71034">
                                  <w:pPr>
                                    <w:jc w:val="center"/>
                                    <w:rPr>
                                      <w:rFonts w:ascii="Arial" w:hAnsi="Arial" w:cs="Arial"/>
                                      <w:b/>
                                      <w:bCs/>
                                      <w:sz w:val="48"/>
                                      <w:lang w:val="sl-SI"/>
                                    </w:rPr>
                                  </w:pPr>
                                  <w:r>
                                    <w:rPr>
                                      <w:rFonts w:ascii="Arial" w:hAnsi="Arial" w:cs="Arial"/>
                                      <w:b/>
                                      <w:bCs/>
                                      <w:sz w:val="48"/>
                                      <w:lang w:val="sl-SI"/>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1E193" id="_x0000_t202" coordsize="21600,21600" o:spt="202" path="m,l,21600r21600,l21600,xe">
                      <v:stroke joinstyle="miter"/>
                      <v:path gradientshapeok="t" o:connecttype="rect"/>
                    </v:shapetype>
                    <v:shape id="Text Box 3" o:spid="_x0000_s1026" type="#_x0000_t202"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5C47D352" w14:textId="77777777" w:rsidR="00A71034" w:rsidRDefault="00A71034">
                            <w:pPr>
                              <w:jc w:val="center"/>
                              <w:rPr>
                                <w:rFonts w:ascii="Arial" w:hAnsi="Arial" w:cs="Arial"/>
                                <w:b/>
                                <w:bCs/>
                                <w:sz w:val="48"/>
                                <w:lang w:val="sl-SI"/>
                              </w:rPr>
                            </w:pPr>
                            <w:r>
                              <w:rPr>
                                <w:rFonts w:ascii="Arial" w:hAnsi="Arial" w:cs="Arial"/>
                                <w:b/>
                                <w:bCs/>
                                <w:sz w:val="48"/>
                                <w:lang w:val="sl-SI"/>
                              </w:rPr>
                              <w:t>SL</w:t>
                            </w:r>
                          </w:p>
                        </w:txbxContent>
                      </v:textbox>
                      <w10:wrap anchorx="page" anchory="page"/>
                    </v:shape>
                  </w:pict>
                </mc:Fallback>
              </mc:AlternateContent>
            </w:r>
            <w:r w:rsidRPr="00543832">
              <w:rPr>
                <w:b/>
                <w:bCs/>
                <w:noProof/>
                <w:lang w:val="sl-SI" w:eastAsia="en-GB"/>
              </w:rPr>
              <w:drawing>
                <wp:inline distT="0" distB="0" distL="0" distR="0" wp14:anchorId="4177DE94" wp14:editId="2EA29B40">
                  <wp:extent cx="1800000" cy="1556541"/>
                  <wp:effectExtent l="0" t="0" r="0" b="5715"/>
                  <wp:docPr id="1" name="Picture 1" descr="C:\Users\mreg\Music\New LOGO CoR\Logo\logo_CoR-vertical-positive-sl-quadri_M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 CoR\Logo\logo_CoR-vertical-positive-sl-quadri_M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1556541"/>
                          </a:xfrm>
                          <a:prstGeom prst="rect">
                            <a:avLst/>
                          </a:prstGeom>
                          <a:noFill/>
                          <a:ln>
                            <a:noFill/>
                          </a:ln>
                        </pic:spPr>
                      </pic:pic>
                    </a:graphicData>
                  </a:graphic>
                </wp:inline>
              </w:drawing>
            </w:r>
          </w:p>
        </w:tc>
        <w:tc>
          <w:tcPr>
            <w:tcW w:w="2500" w:type="pct"/>
          </w:tcPr>
          <w:p w14:paraId="0FABFADE" w14:textId="77777777" w:rsidR="005C7511" w:rsidRPr="00543832" w:rsidRDefault="005C7511" w:rsidP="00E14871">
            <w:pPr>
              <w:jc w:val="left"/>
              <w:rPr>
                <w:b/>
                <w:bCs/>
                <w:lang w:val="sl-SI" w:eastAsia="fr-BE"/>
              </w:rPr>
            </w:pPr>
          </w:p>
        </w:tc>
      </w:tr>
      <w:tr w:rsidR="00A71034" w:rsidRPr="00543832" w14:paraId="6D47CE8B" w14:textId="77777777" w:rsidTr="00E73734">
        <w:trPr>
          <w:cantSplit/>
        </w:trPr>
        <w:tc>
          <w:tcPr>
            <w:tcW w:w="5000" w:type="pct"/>
            <w:gridSpan w:val="2"/>
          </w:tcPr>
          <w:p w14:paraId="191F9FF2" w14:textId="4B1FB093" w:rsidR="00A71034" w:rsidRPr="00543832" w:rsidRDefault="00543832" w:rsidP="0020256F">
            <w:pPr>
              <w:jc w:val="right"/>
              <w:rPr>
                <w:b/>
                <w:bCs/>
                <w:sz w:val="28"/>
                <w:lang w:val="sl-SI"/>
              </w:rPr>
            </w:pPr>
            <w:r w:rsidRPr="00543832">
              <w:rPr>
                <w:b/>
                <w:bCs/>
                <w:sz w:val="28"/>
                <w:lang w:val="sl-SI"/>
              </w:rPr>
              <w:t>RESOL-VIII/007</w:t>
            </w:r>
          </w:p>
        </w:tc>
      </w:tr>
      <w:tr w:rsidR="00A71034" w:rsidRPr="00543832" w14:paraId="7C5AFE0D" w14:textId="77777777" w:rsidTr="00E73734">
        <w:tc>
          <w:tcPr>
            <w:tcW w:w="5000" w:type="pct"/>
            <w:gridSpan w:val="2"/>
          </w:tcPr>
          <w:p w14:paraId="76CB9D35" w14:textId="4FBE6D15" w:rsidR="00A71034" w:rsidRPr="00543832" w:rsidRDefault="00543832" w:rsidP="0020256F">
            <w:pPr>
              <w:jc w:val="center"/>
              <w:rPr>
                <w:b/>
                <w:bCs/>
                <w:sz w:val="28"/>
                <w:lang w:val="sl-SI"/>
              </w:rPr>
            </w:pPr>
            <w:r w:rsidRPr="00543832">
              <w:rPr>
                <w:b/>
                <w:bCs/>
                <w:sz w:val="28"/>
                <w:lang w:val="sl-SI"/>
              </w:rPr>
              <w:t>168. plenarno zasedanje 14. in 15. oktobra 2025</w:t>
            </w:r>
          </w:p>
        </w:tc>
      </w:tr>
    </w:tbl>
    <w:p w14:paraId="49D1260B" w14:textId="4623EB2C" w:rsidR="00A71034" w:rsidRPr="00543832" w:rsidRDefault="00946B3D" w:rsidP="0020256F">
      <w:pPr>
        <w:rPr>
          <w:lang w:val="sl-SI"/>
        </w:rPr>
      </w:pPr>
      <w:r w:rsidRPr="00543832">
        <w:rPr>
          <w:noProof/>
          <w:lang w:val="sl-SI" w:eastAsia="en-GB"/>
        </w:rPr>
        <w:drawing>
          <wp:anchor distT="0" distB="0" distL="114300" distR="114300" simplePos="0" relativeHeight="251661312" behindDoc="0" locked="0" layoutInCell="1" allowOverlap="1" wp14:anchorId="6B01BFD0" wp14:editId="3D287DAF">
            <wp:simplePos x="0" y="0"/>
            <wp:positionH relativeFrom="column">
              <wp:posOffset>-21590</wp:posOffset>
            </wp:positionH>
            <wp:positionV relativeFrom="page">
              <wp:posOffset>10201275</wp:posOffset>
            </wp:positionV>
            <wp:extent cx="5778000" cy="273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8000" cy="27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AD4E6E" w14:textId="77777777" w:rsidR="00322393" w:rsidRPr="00543832" w:rsidRDefault="00322393" w:rsidP="0020256F">
      <w:pPr>
        <w:rPr>
          <w:lang w:val="sl-SI"/>
        </w:rPr>
      </w:pPr>
    </w:p>
    <w:p w14:paraId="4EA6DB61" w14:textId="31826C92" w:rsidR="002C37D1" w:rsidRPr="00543832" w:rsidRDefault="002C37D1" w:rsidP="0020256F">
      <w:pPr>
        <w:rPr>
          <w:lang w:val="sl-SI"/>
        </w:rPr>
      </w:pPr>
    </w:p>
    <w:p w14:paraId="723AF72B" w14:textId="77777777" w:rsidR="00A71034" w:rsidRPr="00543832" w:rsidRDefault="00A71034" w:rsidP="0020256F">
      <w:pPr>
        <w:rPr>
          <w:lang w:val="sl-SI"/>
        </w:rPr>
      </w:pPr>
    </w:p>
    <w:p w14:paraId="5B293224" w14:textId="645AFD1F" w:rsidR="00C40DA5" w:rsidRPr="00543832" w:rsidRDefault="0020256F" w:rsidP="0020256F">
      <w:pPr>
        <w:jc w:val="center"/>
        <w:rPr>
          <w:sz w:val="28"/>
          <w:lang w:val="sl-SI"/>
        </w:rPr>
      </w:pPr>
      <w:r w:rsidRPr="00543832">
        <w:rPr>
          <w:b/>
          <w:sz w:val="28"/>
          <w:lang w:val="sl-SI"/>
        </w:rPr>
        <w:t>RESOLUCIJ</w:t>
      </w:r>
      <w:r w:rsidR="00543832" w:rsidRPr="00543832">
        <w:rPr>
          <w:b/>
          <w:sz w:val="28"/>
          <w:lang w:val="sl-SI"/>
        </w:rPr>
        <w:t>A</w:t>
      </w:r>
    </w:p>
    <w:p w14:paraId="5675834A" w14:textId="77777777" w:rsidR="00C40DA5" w:rsidRPr="00543832" w:rsidRDefault="00C40DA5" w:rsidP="00C40DA5">
      <w:pPr>
        <w:rPr>
          <w:lang w:val="sl-SI"/>
        </w:rPr>
      </w:pPr>
    </w:p>
    <w:p w14:paraId="753AA384" w14:textId="3E2956ED" w:rsidR="00A71034" w:rsidRPr="00543832" w:rsidRDefault="00543832" w:rsidP="0020256F">
      <w:pPr>
        <w:jc w:val="center"/>
        <w:rPr>
          <w:sz w:val="28"/>
          <w:lang w:val="sl-SI"/>
        </w:rPr>
      </w:pPr>
      <w:r w:rsidRPr="00543832">
        <w:rPr>
          <w:b/>
          <w:sz w:val="28"/>
          <w:lang w:val="sl-SI"/>
        </w:rPr>
        <w:t>Predlog večletnega finančnega okvira 2028–2034</w:t>
      </w:r>
    </w:p>
    <w:p w14:paraId="65A005E6" w14:textId="77777777" w:rsidR="00A71034" w:rsidRPr="00543832" w:rsidRDefault="00A71034" w:rsidP="0020256F">
      <w:pPr>
        <w:rPr>
          <w:lang w:val="sl-SI"/>
        </w:rPr>
      </w:pPr>
    </w:p>
    <w:p w14:paraId="470F27A3" w14:textId="77777777" w:rsidR="00A71034" w:rsidRPr="00543832" w:rsidRDefault="00A71034" w:rsidP="0020256F">
      <w:pPr>
        <w:jc w:val="left"/>
        <w:rPr>
          <w:lang w:val="sl-SI"/>
        </w:rPr>
      </w:pPr>
    </w:p>
    <w:p w14:paraId="2B708550" w14:textId="77777777" w:rsidR="00A71034" w:rsidRPr="00543832" w:rsidRDefault="00A71034" w:rsidP="0020256F">
      <w:pPr>
        <w:rPr>
          <w:lang w:val="sl-SI"/>
        </w:rPr>
      </w:pPr>
    </w:p>
    <w:p w14:paraId="16B71386" w14:textId="77777777" w:rsidR="00A71034" w:rsidRPr="00543832" w:rsidRDefault="00A71034" w:rsidP="0020256F">
      <w:pPr>
        <w:rPr>
          <w:lang w:val="sl-SI"/>
        </w:rPr>
      </w:pPr>
    </w:p>
    <w:p w14:paraId="0874BDC5" w14:textId="34FF1BC3" w:rsidR="0020256F" w:rsidRPr="00543832" w:rsidRDefault="00893CEB" w:rsidP="0020256F">
      <w:pPr>
        <w:rPr>
          <w:lang w:val="sl-SI"/>
        </w:rPr>
      </w:pPr>
      <w:r w:rsidRPr="00543832">
        <w:rPr>
          <w:b/>
          <w:lang w:val="sl-SI"/>
        </w:rPr>
        <w:t>Pred</w:t>
      </w:r>
      <w:r w:rsidR="0020256F" w:rsidRPr="00543832">
        <w:rPr>
          <w:b/>
          <w:lang w:val="sl-SI"/>
        </w:rPr>
        <w:t>ložil</w:t>
      </w:r>
      <w:r w:rsidR="00543832" w:rsidRPr="00543832">
        <w:rPr>
          <w:b/>
          <w:lang w:val="sl-SI"/>
        </w:rPr>
        <w:t>e</w:t>
      </w:r>
      <w:r w:rsidR="0020256F" w:rsidRPr="00543832">
        <w:rPr>
          <w:b/>
          <w:lang w:val="sl-SI"/>
        </w:rPr>
        <w:t xml:space="preserve"> </w:t>
      </w:r>
      <w:r w:rsidR="00543832" w:rsidRPr="00543832">
        <w:rPr>
          <w:b/>
          <w:lang w:val="sl-SI"/>
        </w:rPr>
        <w:t>politične skupine EPP, PES, Renew Europe, ECR, EA ter Zeleni in progresivni</w:t>
      </w:r>
    </w:p>
    <w:p w14:paraId="01A0E9FD" w14:textId="77777777" w:rsidR="0020256F" w:rsidRPr="00543832" w:rsidRDefault="0020256F" w:rsidP="0020256F">
      <w:pPr>
        <w:rPr>
          <w:lang w:val="sl-SI"/>
        </w:rPr>
      </w:pPr>
    </w:p>
    <w:p w14:paraId="2286D827" w14:textId="77777777" w:rsidR="00A71034" w:rsidRPr="00543832" w:rsidRDefault="00A71034" w:rsidP="0020256F">
      <w:pPr>
        <w:rPr>
          <w:lang w:val="sl-SI"/>
        </w:rPr>
      </w:pPr>
    </w:p>
    <w:p w14:paraId="2A1F1A0D" w14:textId="77777777" w:rsidR="00A71034" w:rsidRPr="00543832" w:rsidRDefault="00A71034" w:rsidP="0020256F">
      <w:pPr>
        <w:tabs>
          <w:tab w:val="left" w:pos="440"/>
        </w:tabs>
        <w:ind w:left="440" w:hanging="440"/>
        <w:rPr>
          <w:lang w:val="sl-SI"/>
        </w:rPr>
        <w:sectPr w:rsidR="00A71034" w:rsidRPr="00543832" w:rsidSect="00A56CF8">
          <w:footerReference w:type="default" r:id="rId13"/>
          <w:pgSz w:w="11907" w:h="16839" w:code="9"/>
          <w:pgMar w:top="1418" w:right="1418" w:bottom="1418" w:left="1418" w:header="709" w:footer="709" w:gutter="0"/>
          <w:pgNumType w:start="1"/>
          <w:cols w:space="720"/>
          <w:docGrid w:linePitch="299"/>
        </w:sectPr>
      </w:pPr>
    </w:p>
    <w:p w14:paraId="06371BF3" w14:textId="56EE223C" w:rsidR="00A71034" w:rsidRPr="00543832" w:rsidRDefault="00543832" w:rsidP="0020256F">
      <w:pPr>
        <w:jc w:val="center"/>
        <w:rPr>
          <w:bCs/>
          <w:lang w:val="sl-SI"/>
        </w:rPr>
      </w:pPr>
      <w:r w:rsidRPr="00543832">
        <w:rPr>
          <w:b/>
          <w:lang w:val="sl-SI"/>
        </w:rPr>
        <w:lastRenderedPageBreak/>
        <w:t xml:space="preserve">Resolucija </w:t>
      </w:r>
      <w:r w:rsidR="0020256F" w:rsidRPr="00543832">
        <w:rPr>
          <w:b/>
          <w:lang w:val="sl-SI"/>
        </w:rPr>
        <w:t xml:space="preserve">Evropskega odbora regij </w:t>
      </w:r>
      <w:r w:rsidR="00A71034" w:rsidRPr="00543832">
        <w:rPr>
          <w:b/>
          <w:lang w:val="sl-SI"/>
        </w:rPr>
        <w:t xml:space="preserve">– </w:t>
      </w:r>
      <w:r w:rsidRPr="00543832">
        <w:rPr>
          <w:b/>
          <w:lang w:val="sl-SI"/>
        </w:rPr>
        <w:t>Predlog večletnega finančnega okvira 2028–2034</w:t>
      </w:r>
    </w:p>
    <w:p w14:paraId="0B37E7BD" w14:textId="5107FADB" w:rsidR="00A71034" w:rsidRDefault="00A71034" w:rsidP="0020256F">
      <w:pPr>
        <w:rPr>
          <w:lang w:val="sl-SI"/>
        </w:rPr>
      </w:pPr>
    </w:p>
    <w:p w14:paraId="3A2F924E" w14:textId="77777777" w:rsidR="001D221A" w:rsidRPr="00543832" w:rsidRDefault="001D221A" w:rsidP="0020256F">
      <w:pPr>
        <w:rPr>
          <w:lang w:val="sl-SI"/>
        </w:rPr>
      </w:pPr>
    </w:p>
    <w:p w14:paraId="7AC1E272" w14:textId="5DFD9BB4" w:rsidR="00DF2456" w:rsidRPr="00543832" w:rsidRDefault="00FA1A99" w:rsidP="0020256F">
      <w:pPr>
        <w:rPr>
          <w:lang w:val="sl-SI"/>
        </w:rPr>
      </w:pPr>
      <w:r w:rsidRPr="00543832">
        <w:rPr>
          <w:bCs/>
          <w:lang w:val="sl-SI"/>
        </w:rPr>
        <w:t xml:space="preserve">EVROPSKI </w:t>
      </w:r>
      <w:r w:rsidR="00DF2456" w:rsidRPr="00543832">
        <w:rPr>
          <w:bCs/>
          <w:lang w:val="sl-SI"/>
        </w:rPr>
        <w:t>ODBOR REGIJ</w:t>
      </w:r>
      <w:r w:rsidR="00946B3D" w:rsidRPr="00543832">
        <w:rPr>
          <w:bCs/>
          <w:lang w:val="sl-SI"/>
        </w:rPr>
        <w:t xml:space="preserve"> (OR)</w:t>
      </w:r>
    </w:p>
    <w:p w14:paraId="7B1936BB" w14:textId="51E82C0B" w:rsidR="00DF2456" w:rsidRPr="00543832" w:rsidRDefault="00DF2456" w:rsidP="0020256F">
      <w:pPr>
        <w:rPr>
          <w:lang w:val="sl-SI"/>
        </w:rPr>
      </w:pPr>
    </w:p>
    <w:p w14:paraId="52EE77DD" w14:textId="664F0073" w:rsidR="00543832" w:rsidRPr="00543832" w:rsidRDefault="00543832" w:rsidP="0020256F">
      <w:pPr>
        <w:rPr>
          <w:lang w:val="sl-SI"/>
        </w:rPr>
      </w:pPr>
      <w:r w:rsidRPr="00543832">
        <w:rPr>
          <w:lang w:val="sl-SI"/>
        </w:rPr>
        <w:t>ob upoštevanju</w:t>
      </w:r>
    </w:p>
    <w:p w14:paraId="7FD11FA7" w14:textId="72BDC57B" w:rsidR="00543832" w:rsidRPr="00543832" w:rsidRDefault="00543832" w:rsidP="0020256F">
      <w:pPr>
        <w:rPr>
          <w:lang w:val="sl-SI"/>
        </w:rPr>
      </w:pPr>
    </w:p>
    <w:p w14:paraId="5E6002DE" w14:textId="77777777" w:rsidR="00543832" w:rsidRPr="00543832" w:rsidRDefault="00543832" w:rsidP="00543832">
      <w:pPr>
        <w:numPr>
          <w:ilvl w:val="0"/>
          <w:numId w:val="14"/>
        </w:numPr>
        <w:ind w:left="567" w:hanging="567"/>
        <w:rPr>
          <w:lang w:val="sl-SI"/>
        </w:rPr>
      </w:pPr>
      <w:r w:rsidRPr="00543832">
        <w:rPr>
          <w:lang w:val="sl-SI"/>
        </w:rPr>
        <w:t xml:space="preserve">Sporočila Evropske komisije </w:t>
      </w:r>
      <w:r w:rsidRPr="00543832">
        <w:rPr>
          <w:i/>
          <w:lang w:val="sl-SI"/>
        </w:rPr>
        <w:t>Dinamičen proračun EU za prednostne naloge prihodnosti – Večletni finančni okvir za obdobje 2028–2034</w:t>
      </w:r>
      <w:r w:rsidRPr="00543832">
        <w:rPr>
          <w:lang w:val="sl-SI"/>
        </w:rPr>
        <w:t>,</w:t>
      </w:r>
    </w:p>
    <w:p w14:paraId="245AEAEC" w14:textId="054BFCBF" w:rsidR="00543832" w:rsidRPr="00543832" w:rsidRDefault="00543832" w:rsidP="00543832">
      <w:pPr>
        <w:numPr>
          <w:ilvl w:val="0"/>
          <w:numId w:val="14"/>
        </w:numPr>
        <w:ind w:left="567" w:hanging="567"/>
        <w:rPr>
          <w:lang w:val="sl-SI"/>
        </w:rPr>
      </w:pPr>
      <w:r w:rsidRPr="00543832">
        <w:rPr>
          <w:lang w:val="sl-SI"/>
        </w:rPr>
        <w:t>različnih zakonodajnih predlogov Evropske komisije, ki so del svežnja večletnega finančnega okvira 2028–2034, zlasti predloga COM</w:t>
      </w:r>
      <w:r w:rsidR="00D129F8">
        <w:t>(</w:t>
      </w:r>
      <w:r w:rsidRPr="00543832">
        <w:rPr>
          <w:lang w:val="sl-SI"/>
        </w:rPr>
        <w:t>2025</w:t>
      </w:r>
      <w:r w:rsidR="00D129F8">
        <w:t>) </w:t>
      </w:r>
      <w:r w:rsidRPr="00543832">
        <w:rPr>
          <w:lang w:val="sl-SI"/>
        </w:rPr>
        <w:t>565</w:t>
      </w:r>
      <w:r w:rsidR="00D129F8">
        <w:t> </w:t>
      </w:r>
      <w:r w:rsidRPr="00543832">
        <w:rPr>
          <w:lang w:val="sl-SI"/>
        </w:rPr>
        <w:t>final o ustanovitvi enotnega sklada (sklada za nacionalne in regionalne partnerske načrte),</w:t>
      </w:r>
    </w:p>
    <w:p w14:paraId="754DED27" w14:textId="4EF32544" w:rsidR="00543832" w:rsidRPr="00543832" w:rsidRDefault="00543832" w:rsidP="00543832">
      <w:pPr>
        <w:numPr>
          <w:ilvl w:val="0"/>
          <w:numId w:val="14"/>
        </w:numPr>
        <w:ind w:left="567" w:hanging="567"/>
        <w:rPr>
          <w:lang w:val="sl-SI"/>
        </w:rPr>
      </w:pPr>
      <w:r w:rsidRPr="00543832">
        <w:rPr>
          <w:lang w:val="sl-SI"/>
        </w:rPr>
        <w:t>letnega poročila EU o stanju v regijah in mestih za leto 2025, predstavljenega 13. oktobra 2025,</w:t>
      </w:r>
    </w:p>
    <w:p w14:paraId="6C9D37F5" w14:textId="77777777" w:rsidR="00543832" w:rsidRPr="00543832" w:rsidRDefault="00543832" w:rsidP="0020256F">
      <w:pPr>
        <w:rPr>
          <w:lang w:val="sl-SI"/>
        </w:rPr>
      </w:pPr>
    </w:p>
    <w:p w14:paraId="6289EA6B" w14:textId="77777777" w:rsidR="00543832" w:rsidRPr="00543832" w:rsidRDefault="00543832" w:rsidP="004E4B69">
      <w:pPr>
        <w:pStyle w:val="Naslov1"/>
        <w:ind w:left="567" w:hanging="567"/>
        <w:rPr>
          <w:lang w:val="sl-SI"/>
        </w:rPr>
      </w:pPr>
      <w:r w:rsidRPr="00543832">
        <w:rPr>
          <w:lang w:val="sl-SI"/>
        </w:rPr>
        <w:t>ponovno potrjuje, da so lokalne in regionalne oblasti EU strateške partnerice v večletnem finančnem okviru za obdobje 2028–2034, saj niso le deležnice ali upravičenke do sredstev EU, temveč so bistvene za izvajanje potrebnih naložb na terenu ter so raven, ki najbolje pozna lokalne socialno-ekonomske razmere;</w:t>
      </w:r>
    </w:p>
    <w:p w14:paraId="5FF2EA8E" w14:textId="77777777" w:rsidR="00543832" w:rsidRPr="00543832" w:rsidRDefault="00543832" w:rsidP="00543832">
      <w:pPr>
        <w:rPr>
          <w:lang w:val="sl-SI"/>
        </w:rPr>
      </w:pPr>
    </w:p>
    <w:p w14:paraId="051D21B5" w14:textId="77777777" w:rsidR="00543832" w:rsidRPr="00543832" w:rsidRDefault="00543832" w:rsidP="004E4B69">
      <w:pPr>
        <w:pStyle w:val="Naslov1"/>
        <w:ind w:left="567" w:hanging="567"/>
        <w:rPr>
          <w:kern w:val="0"/>
          <w:lang w:val="sl-SI"/>
        </w:rPr>
      </w:pPr>
      <w:r w:rsidRPr="00543832">
        <w:rPr>
          <w:lang w:val="sl-SI"/>
        </w:rPr>
        <w:t>je prepričan, da mora biti proračun EU dostopen vsem območjem EU in predvideti dodelitve za vse kategorije regij, če želi EU doseči cilje ekonomske, socialne in teritorialne kohezije iz Pogodbe o delovanju Evropske unije ter povečati trajnostno blaginjo in dolgoročno dobrobit vseh svojih prebivalcev. Pravila o upravljanju proračuna EU za obdobje 2028–2034 morajo temeljiti na oceni teritorialnih potreb, podprti z dokazi, da se zagotovijo pravičnost, predvidljivost in dolgoročno načrtovanje, vključno s financiranjem za vse regije;</w:t>
      </w:r>
    </w:p>
    <w:p w14:paraId="49A2C13E" w14:textId="77777777" w:rsidR="00543832" w:rsidRPr="00543832" w:rsidRDefault="00543832" w:rsidP="00543832">
      <w:pPr>
        <w:rPr>
          <w:lang w:val="sl-SI"/>
        </w:rPr>
      </w:pPr>
    </w:p>
    <w:p w14:paraId="03DC52F9" w14:textId="77777777" w:rsidR="00543832" w:rsidRPr="00543832" w:rsidRDefault="00543832" w:rsidP="004E4B69">
      <w:pPr>
        <w:pStyle w:val="Naslov1"/>
        <w:ind w:left="567" w:hanging="567"/>
        <w:rPr>
          <w:kern w:val="0"/>
          <w:lang w:val="sl-SI"/>
        </w:rPr>
      </w:pPr>
      <w:r w:rsidRPr="00543832">
        <w:rPr>
          <w:lang w:val="sl-SI"/>
        </w:rPr>
        <w:t>poudarja, da je kohezijska politika najpomembnejši dolgoročni instrument EU za naložbe v konkurenčnost, znanje in trajnostni razvoj ter spodbujanje socialne vključenosti na podlagi regionalnih in lokalnih politik. Kohezijska politika je v prihodnost usmerjena politika, ki prinaša stabilnost, krepi zaupanje in omogoča, da skupni trg resnično deluje v korist vseh; čeprav so v predlogu omenjene tri kategorije regij in so sredstva rezervirana za manj razvite regije, poziva k opredelitvi posebnega proračuna za kohezijsko politiko, na ravni EU pa okvirnih regionalnih dodelitev sredstev na podlagi sedanje usklajene metodologije, ki upošteva socialne in ekonomske kazalnike. Kohezijska politika bi morala ostati na voljo vsem regijam, dostop do nje pa ne bi smel biti prepuščen zgolj presoji nacionalnih organov;</w:t>
      </w:r>
    </w:p>
    <w:p w14:paraId="3667E011" w14:textId="77777777" w:rsidR="00543832" w:rsidRPr="00543832" w:rsidRDefault="00543832" w:rsidP="00543832">
      <w:pPr>
        <w:rPr>
          <w:lang w:val="sl-SI"/>
        </w:rPr>
      </w:pPr>
    </w:p>
    <w:p w14:paraId="4A0BBC33" w14:textId="77777777" w:rsidR="00543832" w:rsidRPr="00543832" w:rsidRDefault="00543832" w:rsidP="004E4B69">
      <w:pPr>
        <w:pStyle w:val="Naslov1"/>
        <w:ind w:left="567" w:hanging="567"/>
        <w:rPr>
          <w:kern w:val="0"/>
          <w:lang w:val="sl-SI"/>
        </w:rPr>
      </w:pPr>
      <w:r w:rsidRPr="00543832">
        <w:rPr>
          <w:lang w:val="sl-SI"/>
        </w:rPr>
        <w:t>je zaskrbljen zaradi nepovezanosti med kohezijsko politiko in področji politike, zajetimi v razdelku „Konkurenčnost, blaginja in varnost“, ter zaradi pospešenega prehoda na sklade s centralnim upravljanjem; poudarja, da je kohezijska politika eno glavnih gonil regionalne konkurenčnosti v EU;</w:t>
      </w:r>
    </w:p>
    <w:p w14:paraId="3F3FCA11" w14:textId="77777777" w:rsidR="00543832" w:rsidRPr="00543832" w:rsidRDefault="00543832" w:rsidP="00543832">
      <w:pPr>
        <w:rPr>
          <w:lang w:val="sl-SI"/>
        </w:rPr>
      </w:pPr>
    </w:p>
    <w:p w14:paraId="0D37CA57" w14:textId="77777777" w:rsidR="00543832" w:rsidRPr="00543832" w:rsidRDefault="00543832" w:rsidP="004E4B69">
      <w:pPr>
        <w:pStyle w:val="Naslov1"/>
        <w:ind w:left="567" w:hanging="567"/>
        <w:rPr>
          <w:kern w:val="0"/>
          <w:lang w:val="sl-SI"/>
        </w:rPr>
      </w:pPr>
      <w:r w:rsidRPr="00543832">
        <w:rPr>
          <w:lang w:val="sl-SI"/>
        </w:rPr>
        <w:t>opozarja, da bi lahko novi predlog večletnega finančnega okvira še povečal demokratični primanjkljaj in spodkopal zaupanje v institucije EU zaradi predvidoma pomanjkljive nadzorne vloge Evropskega parlamenta ter nacionalnih oziroma regionalnih parlamentov;</w:t>
      </w:r>
    </w:p>
    <w:p w14:paraId="305A2F1E" w14:textId="77777777" w:rsidR="00543832" w:rsidRPr="00543832" w:rsidRDefault="00543832" w:rsidP="00543832">
      <w:pPr>
        <w:rPr>
          <w:lang w:val="sl-SI"/>
        </w:rPr>
      </w:pPr>
    </w:p>
    <w:p w14:paraId="0ECE5EA1" w14:textId="77777777" w:rsidR="00543832" w:rsidRPr="00543832" w:rsidRDefault="00543832" w:rsidP="00D129F8">
      <w:pPr>
        <w:pStyle w:val="Naslov1"/>
        <w:keepNext/>
        <w:keepLines/>
        <w:ind w:left="567" w:hanging="567"/>
        <w:rPr>
          <w:kern w:val="0"/>
          <w:lang w:val="sl-SI"/>
        </w:rPr>
      </w:pPr>
      <w:r w:rsidRPr="00543832">
        <w:rPr>
          <w:lang w:val="sl-SI"/>
        </w:rPr>
        <w:lastRenderedPageBreak/>
        <w:t>je zaskrbljen, da bi predlog o skladu za nacionalne in regionalne partnerske načrte lahko privedel do nadaljnje centralizacije kohezijske politike, ribištva in kmetijske politike/politike razvoja podeželja v rokah Komisije in njihove nacionalizacije ter povzročil dvojno konkurenco med lokalnimi in regionalnimi oblastmi ter vsemi sektorskimi politikami, zajetimi v tem skladu;</w:t>
      </w:r>
    </w:p>
    <w:p w14:paraId="1E10F9F7" w14:textId="77777777" w:rsidR="00543832" w:rsidRPr="00543832" w:rsidRDefault="00543832" w:rsidP="00543832">
      <w:pPr>
        <w:pStyle w:val="Naslov1"/>
        <w:numPr>
          <w:ilvl w:val="0"/>
          <w:numId w:val="0"/>
        </w:numPr>
        <w:rPr>
          <w:kern w:val="0"/>
          <w:lang w:val="sl-SI"/>
        </w:rPr>
      </w:pPr>
    </w:p>
    <w:p w14:paraId="0C524A68" w14:textId="77777777" w:rsidR="00543832" w:rsidRPr="00543832" w:rsidRDefault="00543832" w:rsidP="004E4B69">
      <w:pPr>
        <w:pStyle w:val="Naslov1"/>
        <w:ind w:left="567" w:hanging="567"/>
        <w:rPr>
          <w:kern w:val="0"/>
          <w:lang w:val="sl-SI"/>
        </w:rPr>
      </w:pPr>
      <w:r w:rsidRPr="00543832">
        <w:rPr>
          <w:lang w:val="sl-SI"/>
        </w:rPr>
        <w:t>je trdno prepričan, da priprava nacionalnih in regionalnih partnerskih načrtov, pogajanja o njih ter njihovo izvajanje in spremljanje ne bi smeli biti prepuščeni zgolj centralnim vladam. Prenos odločanja na nacionalno raven brez močne vključenosti regij bi bil v nasprotju s temeljnim načelom subsidiarnosti, znatno bi oslabil uveljavljeno upravljanje na več ravneh in bil v močnem nasprotju z načelom partnerstva;</w:t>
      </w:r>
    </w:p>
    <w:p w14:paraId="4BFD2ACF" w14:textId="77777777" w:rsidR="00543832" w:rsidRPr="00543832" w:rsidRDefault="00543832" w:rsidP="00543832">
      <w:pPr>
        <w:rPr>
          <w:lang w:val="sl-SI"/>
        </w:rPr>
      </w:pPr>
    </w:p>
    <w:p w14:paraId="4A60156D" w14:textId="77777777" w:rsidR="00543832" w:rsidRPr="00543832" w:rsidRDefault="00543832" w:rsidP="004E4B69">
      <w:pPr>
        <w:pStyle w:val="Naslov1"/>
        <w:ind w:left="567" w:hanging="567"/>
        <w:rPr>
          <w:kern w:val="0"/>
          <w:lang w:val="sl-SI"/>
        </w:rPr>
      </w:pPr>
      <w:r w:rsidRPr="00543832">
        <w:rPr>
          <w:lang w:val="sl-SI"/>
        </w:rPr>
        <w:t xml:space="preserve">poziva Evropsko komisijo, naj pregleda svoj predlog o skladu za nacionalne in regionalne partnerske načrte, Svet in Evropski parlament pa, naj se pridružita temu pozivu; poziva vse udeležene strani, naj se pogajajo tudi o strukturi prihodnjega večletnega finančnega okvira in upoštevajo vsesplošno zahtevo regij, da se ohranita ustaljena praksa deljenega upravljanja sredstev in vloga regij na področju kohezije ter razvoja kmetijstva in podeželja; </w:t>
      </w:r>
    </w:p>
    <w:p w14:paraId="6322C259" w14:textId="77777777" w:rsidR="00543832" w:rsidRPr="00543832" w:rsidRDefault="00543832" w:rsidP="00543832">
      <w:pPr>
        <w:pStyle w:val="Naslov1"/>
        <w:numPr>
          <w:ilvl w:val="0"/>
          <w:numId w:val="0"/>
        </w:numPr>
        <w:rPr>
          <w:kern w:val="0"/>
          <w:lang w:val="sl-SI"/>
        </w:rPr>
      </w:pPr>
    </w:p>
    <w:p w14:paraId="4786C2AC" w14:textId="77777777" w:rsidR="00543832" w:rsidRPr="00543832" w:rsidRDefault="00543832" w:rsidP="004E4B69">
      <w:pPr>
        <w:pStyle w:val="Naslov1"/>
        <w:ind w:left="567" w:hanging="567"/>
        <w:rPr>
          <w:kern w:val="0"/>
          <w:lang w:val="sl-SI"/>
        </w:rPr>
      </w:pPr>
      <w:r w:rsidRPr="00543832">
        <w:rPr>
          <w:lang w:val="sl-SI"/>
        </w:rPr>
        <w:t>poziva nacionalna, regionalna in evropska združenja lokalnih in regionalnih oblasti, sindikate, podjetja, nevladne organizacije in organizacije civilne družbe, naj združijo moči, da bi bil sprejet večletni finančni okvir za obdobje 2028-2034, s katerim bo lahko EU postala bolj povezana, odporna, socialna, trajnostna in konkurenčna.</w:t>
      </w:r>
    </w:p>
    <w:p w14:paraId="73633E3B" w14:textId="77777777" w:rsidR="00DF2456" w:rsidRPr="00543832" w:rsidRDefault="00DF2456" w:rsidP="0020256F">
      <w:pPr>
        <w:rPr>
          <w:lang w:val="sl-SI"/>
        </w:rPr>
      </w:pPr>
    </w:p>
    <w:p w14:paraId="7877F9A7" w14:textId="2A7A24E9" w:rsidR="00DF2456" w:rsidRPr="00543832" w:rsidRDefault="00DF2456" w:rsidP="0020256F">
      <w:pPr>
        <w:textAlignment w:val="auto"/>
        <w:rPr>
          <w:lang w:val="sl-SI"/>
        </w:rPr>
      </w:pPr>
      <w:r w:rsidRPr="00543832">
        <w:rPr>
          <w:lang w:val="sl-SI"/>
        </w:rPr>
        <w:t xml:space="preserve">V Bruslju, </w:t>
      </w:r>
      <w:r w:rsidR="00543832" w:rsidRPr="00543832">
        <w:rPr>
          <w:lang w:val="sl-SI"/>
        </w:rPr>
        <w:t>15. oktobra 2025</w:t>
      </w:r>
    </w:p>
    <w:p w14:paraId="2DB16372" w14:textId="77777777" w:rsidR="00A71034" w:rsidRPr="00543832" w:rsidRDefault="00A71034" w:rsidP="0020256F">
      <w:pPr>
        <w:rPr>
          <w:lang w:val="sl-SI"/>
        </w:rPr>
      </w:pPr>
    </w:p>
    <w:tbl>
      <w:tblPr>
        <w:tblW w:w="5000" w:type="pct"/>
        <w:tblLook w:val="0000" w:firstRow="0" w:lastRow="0" w:firstColumn="0" w:lastColumn="0" w:noHBand="0" w:noVBand="0"/>
      </w:tblPr>
      <w:tblGrid>
        <w:gridCol w:w="4535"/>
        <w:gridCol w:w="4536"/>
      </w:tblGrid>
      <w:tr w:rsidR="0020256F" w:rsidRPr="00543832" w14:paraId="2B5026BF" w14:textId="77777777" w:rsidTr="00E73734">
        <w:tc>
          <w:tcPr>
            <w:tcW w:w="2500" w:type="pct"/>
          </w:tcPr>
          <w:p w14:paraId="3EE79A64" w14:textId="0046D3ED" w:rsidR="00946B3D" w:rsidRPr="00543832" w:rsidRDefault="0020256F" w:rsidP="0020256F">
            <w:pPr>
              <w:jc w:val="center"/>
              <w:rPr>
                <w:lang w:val="sl-SI"/>
              </w:rPr>
            </w:pPr>
            <w:r w:rsidRPr="00543832">
              <w:rPr>
                <w:i/>
                <w:iCs/>
                <w:lang w:val="sl-SI"/>
              </w:rPr>
              <w:t>Predsedni</w:t>
            </w:r>
            <w:r w:rsidR="00543832">
              <w:rPr>
                <w:i/>
                <w:iCs/>
                <w:lang w:val="sl-SI"/>
              </w:rPr>
              <w:t>ca</w:t>
            </w:r>
            <w:r w:rsidRPr="00543832">
              <w:rPr>
                <w:i/>
                <w:iCs/>
                <w:lang w:val="sl-SI"/>
              </w:rPr>
              <w:br/>
              <w:t>Evropskega odbora regij</w:t>
            </w:r>
          </w:p>
          <w:p w14:paraId="4CA5A7B2" w14:textId="77777777" w:rsidR="00946B3D" w:rsidRPr="00543832" w:rsidRDefault="00946B3D" w:rsidP="0020256F">
            <w:pPr>
              <w:jc w:val="center"/>
              <w:rPr>
                <w:lang w:val="sl-SI"/>
              </w:rPr>
            </w:pPr>
          </w:p>
          <w:p w14:paraId="7FAD2B45" w14:textId="77777777" w:rsidR="00946B3D" w:rsidRPr="00543832" w:rsidRDefault="00946B3D" w:rsidP="0020256F">
            <w:pPr>
              <w:jc w:val="center"/>
              <w:rPr>
                <w:lang w:val="sl-SI"/>
              </w:rPr>
            </w:pPr>
          </w:p>
          <w:p w14:paraId="61796223" w14:textId="77777777" w:rsidR="00946B3D" w:rsidRPr="00543832" w:rsidRDefault="00946B3D" w:rsidP="0020256F">
            <w:pPr>
              <w:jc w:val="center"/>
              <w:rPr>
                <w:lang w:val="sl-SI"/>
              </w:rPr>
            </w:pPr>
          </w:p>
          <w:p w14:paraId="7D1EDDC2" w14:textId="77777777" w:rsidR="00946B3D" w:rsidRPr="00543832" w:rsidRDefault="00946B3D" w:rsidP="0020256F">
            <w:pPr>
              <w:jc w:val="center"/>
              <w:rPr>
                <w:lang w:val="sl-SI"/>
              </w:rPr>
            </w:pPr>
          </w:p>
          <w:p w14:paraId="0940D5EC" w14:textId="728D5D29" w:rsidR="0020256F" w:rsidRPr="00543832" w:rsidRDefault="00543832" w:rsidP="0020256F">
            <w:pPr>
              <w:jc w:val="center"/>
              <w:rPr>
                <w:i/>
                <w:iCs/>
                <w:lang w:val="sl-SI"/>
              </w:rPr>
            </w:pPr>
            <w:r w:rsidRPr="00543832">
              <w:rPr>
                <w:lang w:val="sl-SI"/>
              </w:rPr>
              <w:t>Kata TÜTTŐ</w:t>
            </w:r>
          </w:p>
        </w:tc>
        <w:tc>
          <w:tcPr>
            <w:tcW w:w="2500" w:type="pct"/>
          </w:tcPr>
          <w:p w14:paraId="175B797B" w14:textId="77777777" w:rsidR="0020256F" w:rsidRPr="00543832" w:rsidRDefault="0020256F" w:rsidP="0020256F">
            <w:pPr>
              <w:jc w:val="center"/>
              <w:rPr>
                <w:lang w:val="sl-SI"/>
              </w:rPr>
            </w:pPr>
          </w:p>
        </w:tc>
      </w:tr>
    </w:tbl>
    <w:p w14:paraId="3CEB36AB" w14:textId="77777777" w:rsidR="0020256F" w:rsidRPr="00543832" w:rsidRDefault="0020256F" w:rsidP="0020256F">
      <w:pPr>
        <w:rPr>
          <w:lang w:val="sl-SI"/>
        </w:rPr>
      </w:pPr>
    </w:p>
    <w:p w14:paraId="269D0A53" w14:textId="77777777" w:rsidR="00A71034" w:rsidRPr="00543832" w:rsidRDefault="00A71034" w:rsidP="0020256F">
      <w:pPr>
        <w:jc w:val="center"/>
        <w:rPr>
          <w:lang w:val="sl-SI"/>
        </w:rPr>
      </w:pPr>
      <w:r w:rsidRPr="00543832">
        <w:rPr>
          <w:lang w:val="sl-SI"/>
        </w:rPr>
        <w:t>_____________</w:t>
      </w:r>
    </w:p>
    <w:sectPr w:rsidR="00A71034" w:rsidRPr="00543832" w:rsidSect="00A56CF8">
      <w:headerReference w:type="even" r:id="rId14"/>
      <w:headerReference w:type="default" r:id="rId15"/>
      <w:footerReference w:type="even" r:id="rId16"/>
      <w:footerReference w:type="default" r:id="rId17"/>
      <w:headerReference w:type="first" r:id="rId18"/>
      <w:footerReference w:type="first" r:id="rId19"/>
      <w:pgSz w:w="11907" w:h="16839" w:code="9"/>
      <w:pgMar w:top="1418" w:right="1418" w:bottom="1418"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9F7CB" w14:textId="77777777" w:rsidR="009A0BD9" w:rsidRDefault="009A0BD9">
      <w:r>
        <w:separator/>
      </w:r>
    </w:p>
  </w:endnote>
  <w:endnote w:type="continuationSeparator" w:id="0">
    <w:p w14:paraId="0CA9FC47" w14:textId="77777777" w:rsidR="009A0BD9" w:rsidRDefault="009A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A906" w14:textId="6ECFCF34" w:rsidR="000167E0" w:rsidRPr="00A56CF8" w:rsidRDefault="00A56CF8" w:rsidP="00A56CF8">
    <w:pPr>
      <w:pStyle w:val="Noga"/>
      <w:rPr>
        <w:lang w:val="sl-SI"/>
      </w:rPr>
    </w:pPr>
    <w:r w:rsidRPr="00A56CF8">
      <w:rPr>
        <w:lang w:val="sl-SI"/>
      </w:rPr>
      <w:t xml:space="preserve">COR-2025-03109-00-00-RES-TRA (EN) </w:t>
    </w:r>
    <w:r w:rsidRPr="00A56CF8">
      <w:rPr>
        <w:lang w:val="sl-SI"/>
      </w:rPr>
      <w:fldChar w:fldCharType="begin"/>
    </w:r>
    <w:r w:rsidRPr="00A56CF8">
      <w:rPr>
        <w:lang w:val="sl-SI"/>
      </w:rPr>
      <w:instrText xml:space="preserve"> PAGE  \* Arabic  \* MERGEFORMAT </w:instrText>
    </w:r>
    <w:r w:rsidRPr="00A56CF8">
      <w:rPr>
        <w:lang w:val="sl-SI"/>
      </w:rPr>
      <w:fldChar w:fldCharType="separate"/>
    </w:r>
    <w:r w:rsidRPr="00A56CF8">
      <w:rPr>
        <w:lang w:val="sl-SI"/>
      </w:rPr>
      <w:t>1</w:t>
    </w:r>
    <w:r w:rsidRPr="00A56CF8">
      <w:rPr>
        <w:lang w:val="sl-SI"/>
      </w:rPr>
      <w:fldChar w:fldCharType="end"/>
    </w:r>
    <w:r w:rsidRPr="00A56CF8">
      <w:rPr>
        <w:lang w:val="sl-SI"/>
      </w:rPr>
      <w:t>/</w:t>
    </w:r>
    <w:r w:rsidRPr="00A56CF8">
      <w:rPr>
        <w:lang w:val="sl-SI"/>
      </w:rPr>
      <w:fldChar w:fldCharType="begin"/>
    </w:r>
    <w:r w:rsidRPr="00A56CF8">
      <w:rPr>
        <w:lang w:val="sl-SI"/>
      </w:rPr>
      <w:instrText xml:space="preserve"> = </w:instrText>
    </w:r>
    <w:r w:rsidRPr="00A56CF8">
      <w:rPr>
        <w:lang w:val="sl-SI"/>
      </w:rPr>
      <w:fldChar w:fldCharType="begin"/>
    </w:r>
    <w:r w:rsidRPr="00A56CF8">
      <w:rPr>
        <w:lang w:val="sl-SI"/>
      </w:rPr>
      <w:instrText xml:space="preserve"> NUMPAGES </w:instrText>
    </w:r>
    <w:r w:rsidRPr="00A56CF8">
      <w:rPr>
        <w:lang w:val="sl-SI"/>
      </w:rPr>
      <w:fldChar w:fldCharType="separate"/>
    </w:r>
    <w:r w:rsidR="003221F2">
      <w:rPr>
        <w:noProof/>
        <w:lang w:val="sl-SI"/>
      </w:rPr>
      <w:instrText>3</w:instrText>
    </w:r>
    <w:r w:rsidRPr="00A56CF8">
      <w:rPr>
        <w:lang w:val="sl-SI"/>
      </w:rPr>
      <w:fldChar w:fldCharType="end"/>
    </w:r>
    <w:r w:rsidRPr="00A56CF8">
      <w:rPr>
        <w:lang w:val="sl-SI"/>
      </w:rPr>
      <w:instrText xml:space="preserve"> -0 </w:instrText>
    </w:r>
    <w:r w:rsidRPr="00A56CF8">
      <w:rPr>
        <w:lang w:val="sl-SI"/>
      </w:rPr>
      <w:fldChar w:fldCharType="separate"/>
    </w:r>
    <w:r w:rsidR="003221F2">
      <w:rPr>
        <w:noProof/>
        <w:lang w:val="sl-SI"/>
      </w:rPr>
      <w:t>3</w:t>
    </w:r>
    <w:r w:rsidRPr="00A56CF8">
      <w:rPr>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DD8E" w14:textId="77777777" w:rsidR="00A56CF8" w:rsidRPr="00A56CF8" w:rsidRDefault="00A56CF8" w:rsidP="00A56CF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099A" w14:textId="2EBB3BC9" w:rsidR="00A56CF8" w:rsidRPr="00A56CF8" w:rsidRDefault="00A56CF8" w:rsidP="00A56CF8">
    <w:pPr>
      <w:pStyle w:val="Noga"/>
      <w:rPr>
        <w:lang w:val="sl-SI"/>
      </w:rPr>
    </w:pPr>
    <w:r w:rsidRPr="00A56CF8">
      <w:rPr>
        <w:lang w:val="sl-SI"/>
      </w:rPr>
      <w:t xml:space="preserve">COR-2025-03109-00-00-RES-TRA (EN) </w:t>
    </w:r>
    <w:r w:rsidRPr="00A56CF8">
      <w:rPr>
        <w:lang w:val="sl-SI"/>
      </w:rPr>
      <w:fldChar w:fldCharType="begin"/>
    </w:r>
    <w:r w:rsidRPr="00A56CF8">
      <w:rPr>
        <w:lang w:val="sl-SI"/>
      </w:rPr>
      <w:instrText xml:space="preserve"> PAGE  \* Arabic  \* MERGEFORMAT </w:instrText>
    </w:r>
    <w:r w:rsidRPr="00A56CF8">
      <w:rPr>
        <w:lang w:val="sl-SI"/>
      </w:rPr>
      <w:fldChar w:fldCharType="separate"/>
    </w:r>
    <w:r w:rsidRPr="00A56CF8">
      <w:rPr>
        <w:lang w:val="sl-SI"/>
      </w:rPr>
      <w:t>3</w:t>
    </w:r>
    <w:r w:rsidRPr="00A56CF8">
      <w:rPr>
        <w:lang w:val="sl-SI"/>
      </w:rPr>
      <w:fldChar w:fldCharType="end"/>
    </w:r>
    <w:r w:rsidRPr="00A56CF8">
      <w:rPr>
        <w:lang w:val="sl-SI"/>
      </w:rPr>
      <w:t>/</w:t>
    </w:r>
    <w:r w:rsidRPr="00A56CF8">
      <w:rPr>
        <w:lang w:val="sl-SI"/>
      </w:rPr>
      <w:fldChar w:fldCharType="begin"/>
    </w:r>
    <w:r w:rsidRPr="00A56CF8">
      <w:rPr>
        <w:lang w:val="sl-SI"/>
      </w:rPr>
      <w:instrText xml:space="preserve"> = </w:instrText>
    </w:r>
    <w:r w:rsidRPr="00A56CF8">
      <w:rPr>
        <w:lang w:val="sl-SI"/>
      </w:rPr>
      <w:fldChar w:fldCharType="begin"/>
    </w:r>
    <w:r w:rsidRPr="00A56CF8">
      <w:rPr>
        <w:lang w:val="sl-SI"/>
      </w:rPr>
      <w:instrText xml:space="preserve"> NUMPAGES </w:instrText>
    </w:r>
    <w:r w:rsidRPr="00A56CF8">
      <w:rPr>
        <w:lang w:val="sl-SI"/>
      </w:rPr>
      <w:fldChar w:fldCharType="separate"/>
    </w:r>
    <w:r w:rsidR="003221F2">
      <w:rPr>
        <w:noProof/>
        <w:lang w:val="sl-SI"/>
      </w:rPr>
      <w:instrText>3</w:instrText>
    </w:r>
    <w:r w:rsidRPr="00A56CF8">
      <w:rPr>
        <w:lang w:val="sl-SI"/>
      </w:rPr>
      <w:fldChar w:fldCharType="end"/>
    </w:r>
    <w:r w:rsidRPr="00A56CF8">
      <w:rPr>
        <w:lang w:val="sl-SI"/>
      </w:rPr>
      <w:instrText xml:space="preserve"> -0 </w:instrText>
    </w:r>
    <w:r w:rsidRPr="00A56CF8">
      <w:rPr>
        <w:lang w:val="sl-SI"/>
      </w:rPr>
      <w:fldChar w:fldCharType="separate"/>
    </w:r>
    <w:r w:rsidR="003221F2">
      <w:rPr>
        <w:noProof/>
        <w:lang w:val="sl-SI"/>
      </w:rPr>
      <w:t>3</w:t>
    </w:r>
    <w:r w:rsidRPr="00A56CF8">
      <w:rPr>
        <w:lang w:val="sl-S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A0B3" w14:textId="77777777" w:rsidR="00A56CF8" w:rsidRPr="00A56CF8" w:rsidRDefault="00A56CF8" w:rsidP="00A56CF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6C54" w14:textId="77777777" w:rsidR="009A0BD9" w:rsidRDefault="009A0BD9">
      <w:r>
        <w:separator/>
      </w:r>
    </w:p>
  </w:footnote>
  <w:footnote w:type="continuationSeparator" w:id="0">
    <w:p w14:paraId="57DB43D9" w14:textId="77777777" w:rsidR="009A0BD9" w:rsidRDefault="009A0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932C" w14:textId="77777777" w:rsidR="00A56CF8" w:rsidRPr="00A56CF8" w:rsidRDefault="00A56CF8" w:rsidP="00A56CF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5FCC" w14:textId="77777777" w:rsidR="00A56CF8" w:rsidRPr="00A56CF8" w:rsidRDefault="00A56CF8" w:rsidP="00A56CF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5F8B" w14:textId="77777777" w:rsidR="00A56CF8" w:rsidRPr="00A56CF8" w:rsidRDefault="00A56CF8" w:rsidP="00A56CF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Naslov1"/>
      <w:lvlText w:val="%1."/>
      <w:legacy w:legacy="1" w:legacySpace="0" w:legacyIndent="0"/>
      <w:lvlJc w:val="left"/>
      <w:rPr>
        <w:rFonts w:cs="Times New Roman"/>
      </w:rPr>
    </w:lvl>
    <w:lvl w:ilvl="1">
      <w:start w:val="1"/>
      <w:numFmt w:val="decimal"/>
      <w:pStyle w:val="Naslov2"/>
      <w:lvlText w:val="%1.%2"/>
      <w:legacy w:legacy="1" w:legacySpace="144" w:legacyIndent="0"/>
      <w:lvlJc w:val="left"/>
      <w:rPr>
        <w:rFonts w:cs="Times New Roman"/>
      </w:rPr>
    </w:lvl>
    <w:lvl w:ilvl="2">
      <w:start w:val="1"/>
      <w:numFmt w:val="decimal"/>
      <w:pStyle w:val="Naslov3"/>
      <w:lvlText w:val="%1.%2.%3"/>
      <w:legacy w:legacy="1" w:legacySpace="144" w:legacyIndent="0"/>
      <w:lvlJc w:val="left"/>
      <w:rPr>
        <w:rFonts w:cs="Times New Roman"/>
      </w:rPr>
    </w:lvl>
    <w:lvl w:ilvl="3">
      <w:start w:val="1"/>
      <w:numFmt w:val="decimal"/>
      <w:pStyle w:val="Naslov4"/>
      <w:lvlText w:val="%1.%2.%3.%4"/>
      <w:legacy w:legacy="1" w:legacySpace="144" w:legacyIndent="0"/>
      <w:lvlJc w:val="left"/>
      <w:rPr>
        <w:rFonts w:cs="Times New Roman"/>
      </w:rPr>
    </w:lvl>
    <w:lvl w:ilvl="4">
      <w:start w:val="1"/>
      <w:numFmt w:val="decimal"/>
      <w:pStyle w:val="Naslov5"/>
      <w:lvlText w:val="%1.%2.%3.%4.%5"/>
      <w:legacy w:legacy="1" w:legacySpace="144" w:legacyIndent="0"/>
      <w:lvlJc w:val="left"/>
      <w:rPr>
        <w:rFonts w:cs="Times New Roman"/>
      </w:rPr>
    </w:lvl>
    <w:lvl w:ilvl="5">
      <w:start w:val="1"/>
      <w:numFmt w:val="decimal"/>
      <w:pStyle w:val="Naslov6"/>
      <w:lvlText w:val="%1.%2.%3.%4.%5.%6"/>
      <w:legacy w:legacy="1" w:legacySpace="144" w:legacyIndent="0"/>
      <w:lvlJc w:val="left"/>
      <w:rPr>
        <w:rFonts w:cs="Times New Roman"/>
      </w:rPr>
    </w:lvl>
    <w:lvl w:ilvl="6">
      <w:start w:val="1"/>
      <w:numFmt w:val="decimal"/>
      <w:pStyle w:val="Naslov7"/>
      <w:lvlText w:val="%1.%2.%3.%4.%5.%6.%7"/>
      <w:legacy w:legacy="1" w:legacySpace="144" w:legacyIndent="0"/>
      <w:lvlJc w:val="left"/>
      <w:rPr>
        <w:rFonts w:cs="Times New Roman"/>
      </w:rPr>
    </w:lvl>
    <w:lvl w:ilvl="7">
      <w:start w:val="1"/>
      <w:numFmt w:val="decimal"/>
      <w:pStyle w:val="Naslov8"/>
      <w:lvlText w:val="%1.%2.%3.%4.%5.%6.%7.%8"/>
      <w:legacy w:legacy="1" w:legacySpace="144" w:legacyIndent="0"/>
      <w:lvlJc w:val="left"/>
      <w:rPr>
        <w:rFonts w:cs="Times New Roman"/>
      </w:rPr>
    </w:lvl>
    <w:lvl w:ilvl="8">
      <w:start w:val="1"/>
      <w:numFmt w:val="decimal"/>
      <w:pStyle w:val="Naslov9"/>
      <w:lvlText w:val="%1.%2.%3.%4.%5.%6.%7.%8.%9"/>
      <w:legacy w:legacy="1" w:legacySpace="144" w:legacyIndent="0"/>
      <w:lvlJc w:val="left"/>
      <w:rPr>
        <w:rFonts w:cs="Times New Roman"/>
      </w:rPr>
    </w:lvl>
  </w:abstractNum>
  <w:abstractNum w:abstractNumId="1" w15:restartNumberingAfterBreak="0">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8E039F"/>
    <w:multiLevelType w:val="hybridMultilevel"/>
    <w:tmpl w:val="3E128F6C"/>
    <w:lvl w:ilvl="0" w:tplc="A68E0F82">
      <w:start w:val="1"/>
      <w:numFmt w:val="upperRoman"/>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8D21E9"/>
    <w:multiLevelType w:val="hybridMultilevel"/>
    <w:tmpl w:val="7E0C3470"/>
    <w:lvl w:ilvl="0" w:tplc="387AF7F0">
      <w:start w:val="1"/>
      <w:numFmt w:val="bullet"/>
      <w:lvlText w:val=""/>
      <w:lvlJc w:val="left"/>
      <w:pPr>
        <w:ind w:left="1080" w:hanging="72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859923509">
    <w:abstractNumId w:val="0"/>
  </w:num>
  <w:num w:numId="2" w16cid:durableId="925959628">
    <w:abstractNumId w:val="4"/>
  </w:num>
  <w:num w:numId="3" w16cid:durableId="1734966805">
    <w:abstractNumId w:val="13"/>
  </w:num>
  <w:num w:numId="4" w16cid:durableId="1331907921">
    <w:abstractNumId w:val="5"/>
  </w:num>
  <w:num w:numId="5" w16cid:durableId="1345786314">
    <w:abstractNumId w:val="8"/>
  </w:num>
  <w:num w:numId="6" w16cid:durableId="927277940">
    <w:abstractNumId w:val="3"/>
  </w:num>
  <w:num w:numId="7" w16cid:durableId="915819541">
    <w:abstractNumId w:val="1"/>
  </w:num>
  <w:num w:numId="8" w16cid:durableId="1610160364">
    <w:abstractNumId w:val="12"/>
  </w:num>
  <w:num w:numId="9" w16cid:durableId="1746031160">
    <w:abstractNumId w:val="9"/>
  </w:num>
  <w:num w:numId="10" w16cid:durableId="334841530">
    <w:abstractNumId w:val="11"/>
  </w:num>
  <w:num w:numId="11" w16cid:durableId="384304145">
    <w:abstractNumId w:val="2"/>
  </w:num>
  <w:num w:numId="12" w16cid:durableId="1100101405">
    <w:abstractNumId w:val="7"/>
  </w:num>
  <w:num w:numId="13" w16cid:durableId="2051106748">
    <w:abstractNumId w:val="6"/>
  </w:num>
  <w:num w:numId="14" w16cid:durableId="1026177167">
    <w:abstractNumId w:val="10"/>
  </w:num>
  <w:num w:numId="15" w16cid:durableId="704911078">
    <w:abstractNumId w:val="0"/>
  </w:num>
  <w:num w:numId="16" w16cid:durableId="712198822">
    <w:abstractNumId w:val="0"/>
  </w:num>
  <w:num w:numId="17" w16cid:durableId="1879393634">
    <w:abstractNumId w:val="0"/>
  </w:num>
  <w:num w:numId="18" w16cid:durableId="529028685">
    <w:abstractNumId w:val="0"/>
  </w:num>
  <w:num w:numId="19" w16cid:durableId="1564674788">
    <w:abstractNumId w:val="0"/>
  </w:num>
  <w:num w:numId="20" w16cid:durableId="906771151">
    <w:abstractNumId w:val="0"/>
  </w:num>
  <w:num w:numId="21" w16cid:durableId="723604991">
    <w:abstractNumId w:val="0"/>
  </w:num>
  <w:num w:numId="22" w16cid:durableId="153299218">
    <w:abstractNumId w:val="0"/>
  </w:num>
  <w:num w:numId="23" w16cid:durableId="980497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94"/>
    <w:rsid w:val="00004BDA"/>
    <w:rsid w:val="00006EAB"/>
    <w:rsid w:val="000070D3"/>
    <w:rsid w:val="000167E0"/>
    <w:rsid w:val="00016940"/>
    <w:rsid w:val="00024ADC"/>
    <w:rsid w:val="000367AA"/>
    <w:rsid w:val="00042B1E"/>
    <w:rsid w:val="000615B3"/>
    <w:rsid w:val="000620A4"/>
    <w:rsid w:val="000B1E96"/>
    <w:rsid w:val="000F27FF"/>
    <w:rsid w:val="00144100"/>
    <w:rsid w:val="0015729A"/>
    <w:rsid w:val="00172989"/>
    <w:rsid w:val="001825AC"/>
    <w:rsid w:val="00193306"/>
    <w:rsid w:val="00196017"/>
    <w:rsid w:val="001A68BE"/>
    <w:rsid w:val="001B55AB"/>
    <w:rsid w:val="001C0C1F"/>
    <w:rsid w:val="001C4A03"/>
    <w:rsid w:val="001D221A"/>
    <w:rsid w:val="001F12A4"/>
    <w:rsid w:val="00200D92"/>
    <w:rsid w:val="0020256F"/>
    <w:rsid w:val="002179DC"/>
    <w:rsid w:val="002341C5"/>
    <w:rsid w:val="00243872"/>
    <w:rsid w:val="00250B34"/>
    <w:rsid w:val="00254B94"/>
    <w:rsid w:val="0027552F"/>
    <w:rsid w:val="0028651B"/>
    <w:rsid w:val="002977A8"/>
    <w:rsid w:val="002B3C05"/>
    <w:rsid w:val="002C37D1"/>
    <w:rsid w:val="002C4F4A"/>
    <w:rsid w:val="002C7EA4"/>
    <w:rsid w:val="002E6D14"/>
    <w:rsid w:val="002F03D6"/>
    <w:rsid w:val="00306C45"/>
    <w:rsid w:val="003221F2"/>
    <w:rsid w:val="00322393"/>
    <w:rsid w:val="00326F9B"/>
    <w:rsid w:val="003679E3"/>
    <w:rsid w:val="00382D71"/>
    <w:rsid w:val="0039323D"/>
    <w:rsid w:val="003A66C5"/>
    <w:rsid w:val="00412E8A"/>
    <w:rsid w:val="00460A43"/>
    <w:rsid w:val="004B62A0"/>
    <w:rsid w:val="004C339A"/>
    <w:rsid w:val="004E4B69"/>
    <w:rsid w:val="004E7512"/>
    <w:rsid w:val="004F6015"/>
    <w:rsid w:val="00503D3A"/>
    <w:rsid w:val="00507FAA"/>
    <w:rsid w:val="00517A38"/>
    <w:rsid w:val="00524999"/>
    <w:rsid w:val="00535880"/>
    <w:rsid w:val="00543832"/>
    <w:rsid w:val="00544599"/>
    <w:rsid w:val="005650AF"/>
    <w:rsid w:val="00596941"/>
    <w:rsid w:val="005A5592"/>
    <w:rsid w:val="005C4F1C"/>
    <w:rsid w:val="005C7511"/>
    <w:rsid w:val="005C78DD"/>
    <w:rsid w:val="005D31A6"/>
    <w:rsid w:val="005E3211"/>
    <w:rsid w:val="005F7853"/>
    <w:rsid w:val="005F7C56"/>
    <w:rsid w:val="006205F7"/>
    <w:rsid w:val="00632BDE"/>
    <w:rsid w:val="006338BF"/>
    <w:rsid w:val="00667D3D"/>
    <w:rsid w:val="00672D15"/>
    <w:rsid w:val="00690558"/>
    <w:rsid w:val="006940C1"/>
    <w:rsid w:val="006B5A65"/>
    <w:rsid w:val="006C229B"/>
    <w:rsid w:val="006F4E10"/>
    <w:rsid w:val="007031EE"/>
    <w:rsid w:val="00725CC7"/>
    <w:rsid w:val="007265E5"/>
    <w:rsid w:val="007478CF"/>
    <w:rsid w:val="007740B8"/>
    <w:rsid w:val="007824EA"/>
    <w:rsid w:val="00796E99"/>
    <w:rsid w:val="007A1235"/>
    <w:rsid w:val="007A25DF"/>
    <w:rsid w:val="007E4A2E"/>
    <w:rsid w:val="008006E7"/>
    <w:rsid w:val="00804304"/>
    <w:rsid w:val="008044FF"/>
    <w:rsid w:val="00827E6B"/>
    <w:rsid w:val="00837FA5"/>
    <w:rsid w:val="00843703"/>
    <w:rsid w:val="00885E29"/>
    <w:rsid w:val="00893CEB"/>
    <w:rsid w:val="00895422"/>
    <w:rsid w:val="008A3943"/>
    <w:rsid w:val="008D41CC"/>
    <w:rsid w:val="00923108"/>
    <w:rsid w:val="00927AE5"/>
    <w:rsid w:val="00946B3D"/>
    <w:rsid w:val="0096069F"/>
    <w:rsid w:val="00970EF6"/>
    <w:rsid w:val="00976028"/>
    <w:rsid w:val="00991459"/>
    <w:rsid w:val="00997905"/>
    <w:rsid w:val="009A0BD9"/>
    <w:rsid w:val="009A5D8F"/>
    <w:rsid w:val="009D4227"/>
    <w:rsid w:val="009E4225"/>
    <w:rsid w:val="009E5237"/>
    <w:rsid w:val="00A012E5"/>
    <w:rsid w:val="00A04697"/>
    <w:rsid w:val="00A066B5"/>
    <w:rsid w:val="00A1384B"/>
    <w:rsid w:val="00A151B0"/>
    <w:rsid w:val="00A20850"/>
    <w:rsid w:val="00A27479"/>
    <w:rsid w:val="00A45D19"/>
    <w:rsid w:val="00A47C50"/>
    <w:rsid w:val="00A56CF8"/>
    <w:rsid w:val="00A71034"/>
    <w:rsid w:val="00A72041"/>
    <w:rsid w:val="00AC0A2E"/>
    <w:rsid w:val="00AC43E9"/>
    <w:rsid w:val="00AC7771"/>
    <w:rsid w:val="00AE0400"/>
    <w:rsid w:val="00AF5E7D"/>
    <w:rsid w:val="00B139C1"/>
    <w:rsid w:val="00B311F7"/>
    <w:rsid w:val="00B35060"/>
    <w:rsid w:val="00B44D0E"/>
    <w:rsid w:val="00B64027"/>
    <w:rsid w:val="00B740E7"/>
    <w:rsid w:val="00BB304A"/>
    <w:rsid w:val="00BC7EAA"/>
    <w:rsid w:val="00BF7AE7"/>
    <w:rsid w:val="00C40DA5"/>
    <w:rsid w:val="00C41409"/>
    <w:rsid w:val="00C43EC6"/>
    <w:rsid w:val="00C5291A"/>
    <w:rsid w:val="00C639CA"/>
    <w:rsid w:val="00C959F0"/>
    <w:rsid w:val="00CA6C51"/>
    <w:rsid w:val="00CB4D74"/>
    <w:rsid w:val="00CC7565"/>
    <w:rsid w:val="00CC7BC9"/>
    <w:rsid w:val="00D129F8"/>
    <w:rsid w:val="00D233BB"/>
    <w:rsid w:val="00D4380E"/>
    <w:rsid w:val="00D47A5E"/>
    <w:rsid w:val="00D51CD1"/>
    <w:rsid w:val="00D61E21"/>
    <w:rsid w:val="00D64EA8"/>
    <w:rsid w:val="00D709B6"/>
    <w:rsid w:val="00D8323D"/>
    <w:rsid w:val="00DF2456"/>
    <w:rsid w:val="00DF2CAB"/>
    <w:rsid w:val="00DF6009"/>
    <w:rsid w:val="00E0343D"/>
    <w:rsid w:val="00E14871"/>
    <w:rsid w:val="00E17EB0"/>
    <w:rsid w:val="00E259D0"/>
    <w:rsid w:val="00E5226C"/>
    <w:rsid w:val="00E62AF4"/>
    <w:rsid w:val="00E73734"/>
    <w:rsid w:val="00EA2ECB"/>
    <w:rsid w:val="00EB14F3"/>
    <w:rsid w:val="00EB3B52"/>
    <w:rsid w:val="00EE6AD9"/>
    <w:rsid w:val="00F137E2"/>
    <w:rsid w:val="00F45402"/>
    <w:rsid w:val="00F63FA1"/>
    <w:rsid w:val="00F731BA"/>
    <w:rsid w:val="00F80663"/>
    <w:rsid w:val="00F9042D"/>
    <w:rsid w:val="00FA1A99"/>
    <w:rsid w:val="00FC7534"/>
    <w:rsid w:val="00FE2239"/>
    <w:rsid w:val="00FF311A"/>
    <w:rsid w:val="00FF33C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56ED80"/>
  <w15:docId w15:val="{6C352914-3FAC-4636-8566-6D247348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C43E9"/>
    <w:pPr>
      <w:overflowPunct w:val="0"/>
      <w:autoSpaceDE w:val="0"/>
      <w:autoSpaceDN w:val="0"/>
      <w:adjustRightInd w:val="0"/>
      <w:spacing w:line="288" w:lineRule="auto"/>
      <w:jc w:val="both"/>
      <w:textAlignment w:val="baseline"/>
    </w:pPr>
    <w:rPr>
      <w:sz w:val="22"/>
      <w:lang w:val="en-GB" w:eastAsia="en-US"/>
    </w:rPr>
  </w:style>
  <w:style w:type="paragraph" w:styleId="Naslov1">
    <w:name w:val="heading 1"/>
    <w:basedOn w:val="Navaden"/>
    <w:next w:val="Navaden"/>
    <w:link w:val="Naslov1Znak"/>
    <w:qFormat/>
    <w:rsid w:val="00AC43E9"/>
    <w:pPr>
      <w:numPr>
        <w:numId w:val="1"/>
      </w:numPr>
      <w:outlineLvl w:val="0"/>
    </w:pPr>
    <w:rPr>
      <w:kern w:val="28"/>
    </w:rPr>
  </w:style>
  <w:style w:type="paragraph" w:styleId="Naslov2">
    <w:name w:val="heading 2"/>
    <w:basedOn w:val="Navaden"/>
    <w:next w:val="Navaden"/>
    <w:link w:val="Naslov2Znak"/>
    <w:qFormat/>
    <w:rsid w:val="00AC43E9"/>
    <w:pPr>
      <w:numPr>
        <w:ilvl w:val="1"/>
        <w:numId w:val="1"/>
      </w:numPr>
      <w:ind w:left="720" w:hanging="720"/>
      <w:outlineLvl w:val="1"/>
    </w:pPr>
  </w:style>
  <w:style w:type="paragraph" w:styleId="Naslov3">
    <w:name w:val="heading 3"/>
    <w:basedOn w:val="Navaden"/>
    <w:next w:val="Navaden"/>
    <w:link w:val="Naslov3Znak"/>
    <w:qFormat/>
    <w:rsid w:val="00AC43E9"/>
    <w:pPr>
      <w:numPr>
        <w:ilvl w:val="2"/>
        <w:numId w:val="1"/>
      </w:numPr>
      <w:ind w:left="720" w:hanging="720"/>
      <w:outlineLvl w:val="2"/>
    </w:pPr>
  </w:style>
  <w:style w:type="paragraph" w:styleId="Naslov4">
    <w:name w:val="heading 4"/>
    <w:basedOn w:val="Navaden"/>
    <w:next w:val="Navaden"/>
    <w:link w:val="Naslov4Znak"/>
    <w:qFormat/>
    <w:rsid w:val="00AC43E9"/>
    <w:pPr>
      <w:numPr>
        <w:ilvl w:val="3"/>
        <w:numId w:val="1"/>
      </w:numPr>
      <w:ind w:left="720" w:hanging="720"/>
      <w:outlineLvl w:val="3"/>
    </w:pPr>
  </w:style>
  <w:style w:type="paragraph" w:styleId="Naslov5">
    <w:name w:val="heading 5"/>
    <w:basedOn w:val="Navaden"/>
    <w:next w:val="Navaden"/>
    <w:link w:val="Naslov5Znak"/>
    <w:qFormat/>
    <w:rsid w:val="00AC43E9"/>
    <w:pPr>
      <w:numPr>
        <w:ilvl w:val="4"/>
        <w:numId w:val="1"/>
      </w:numPr>
      <w:ind w:left="720" w:hanging="720"/>
      <w:outlineLvl w:val="4"/>
    </w:pPr>
  </w:style>
  <w:style w:type="paragraph" w:styleId="Naslov6">
    <w:name w:val="heading 6"/>
    <w:basedOn w:val="Navaden"/>
    <w:next w:val="Navaden"/>
    <w:link w:val="Naslov6Znak"/>
    <w:qFormat/>
    <w:rsid w:val="00AC43E9"/>
    <w:pPr>
      <w:numPr>
        <w:ilvl w:val="5"/>
        <w:numId w:val="1"/>
      </w:numPr>
      <w:ind w:left="720" w:hanging="720"/>
      <w:outlineLvl w:val="5"/>
    </w:pPr>
  </w:style>
  <w:style w:type="paragraph" w:styleId="Naslov7">
    <w:name w:val="heading 7"/>
    <w:basedOn w:val="Navaden"/>
    <w:next w:val="Navaden"/>
    <w:link w:val="Naslov7Znak"/>
    <w:qFormat/>
    <w:rsid w:val="00AC43E9"/>
    <w:pPr>
      <w:numPr>
        <w:ilvl w:val="6"/>
        <w:numId w:val="1"/>
      </w:numPr>
      <w:ind w:left="720" w:hanging="720"/>
      <w:outlineLvl w:val="6"/>
    </w:pPr>
  </w:style>
  <w:style w:type="paragraph" w:styleId="Naslov8">
    <w:name w:val="heading 8"/>
    <w:basedOn w:val="Navaden"/>
    <w:next w:val="Navaden"/>
    <w:link w:val="Naslov8Znak"/>
    <w:qFormat/>
    <w:rsid w:val="00AC43E9"/>
    <w:pPr>
      <w:numPr>
        <w:ilvl w:val="7"/>
        <w:numId w:val="1"/>
      </w:numPr>
      <w:ind w:left="720" w:hanging="720"/>
      <w:outlineLvl w:val="7"/>
    </w:pPr>
  </w:style>
  <w:style w:type="paragraph" w:styleId="Naslov9">
    <w:name w:val="heading 9"/>
    <w:basedOn w:val="Navaden"/>
    <w:next w:val="Navaden"/>
    <w:link w:val="Naslov9Znak"/>
    <w:qFormat/>
    <w:rsid w:val="00AC43E9"/>
    <w:pPr>
      <w:numPr>
        <w:ilvl w:val="8"/>
        <w:numId w:val="1"/>
      </w:numPr>
      <w:ind w:left="720" w:hanging="720"/>
      <w:outlineLvl w:val="8"/>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A09A6"/>
    <w:rPr>
      <w:rFonts w:asciiTheme="majorHAnsi" w:eastAsiaTheme="majorEastAsia" w:hAnsiTheme="majorHAnsi" w:cstheme="majorBidi"/>
      <w:b/>
      <w:bCs/>
      <w:color w:val="365F91" w:themeColor="accent1" w:themeShade="BF"/>
      <w:sz w:val="28"/>
      <w:szCs w:val="28"/>
      <w:lang w:val="en-GB" w:eastAsia="en-US"/>
    </w:rPr>
  </w:style>
  <w:style w:type="character" w:customStyle="1" w:styleId="Naslov2Znak">
    <w:name w:val="Naslov 2 Znak"/>
    <w:basedOn w:val="Privzetapisavaodstavka"/>
    <w:link w:val="Naslov2"/>
    <w:uiPriority w:val="9"/>
    <w:semiHidden/>
    <w:rsid w:val="00BA09A6"/>
    <w:rPr>
      <w:rFonts w:asciiTheme="majorHAnsi" w:eastAsiaTheme="majorEastAsia" w:hAnsiTheme="majorHAnsi" w:cstheme="majorBidi"/>
      <w:b/>
      <w:bCs/>
      <w:color w:val="4F81BD" w:themeColor="accent1"/>
      <w:sz w:val="26"/>
      <w:szCs w:val="26"/>
      <w:lang w:val="en-GB" w:eastAsia="en-US"/>
    </w:rPr>
  </w:style>
  <w:style w:type="character" w:customStyle="1" w:styleId="Naslov3Znak">
    <w:name w:val="Naslov 3 Znak"/>
    <w:basedOn w:val="Privzetapisavaodstavka"/>
    <w:link w:val="Naslov3"/>
    <w:uiPriority w:val="9"/>
    <w:semiHidden/>
    <w:rsid w:val="00BA09A6"/>
    <w:rPr>
      <w:rFonts w:asciiTheme="majorHAnsi" w:eastAsiaTheme="majorEastAsia" w:hAnsiTheme="majorHAnsi" w:cstheme="majorBidi"/>
      <w:b/>
      <w:bCs/>
      <w:color w:val="4F81BD" w:themeColor="accent1"/>
      <w:sz w:val="22"/>
      <w:lang w:val="en-GB" w:eastAsia="en-US"/>
    </w:rPr>
  </w:style>
  <w:style w:type="character" w:customStyle="1" w:styleId="Naslov4Znak">
    <w:name w:val="Naslov 4 Znak"/>
    <w:basedOn w:val="Privzetapisavaodstavka"/>
    <w:link w:val="Naslov4"/>
    <w:uiPriority w:val="9"/>
    <w:semiHidden/>
    <w:rsid w:val="00BA09A6"/>
    <w:rPr>
      <w:rFonts w:asciiTheme="majorHAnsi" w:eastAsiaTheme="majorEastAsia" w:hAnsiTheme="majorHAnsi" w:cstheme="majorBidi"/>
      <w:b/>
      <w:bCs/>
      <w:i/>
      <w:iCs/>
      <w:color w:val="4F81BD" w:themeColor="accent1"/>
      <w:sz w:val="22"/>
      <w:lang w:val="en-GB" w:eastAsia="en-US"/>
    </w:rPr>
  </w:style>
  <w:style w:type="character" w:customStyle="1" w:styleId="Naslov5Znak">
    <w:name w:val="Naslov 5 Znak"/>
    <w:basedOn w:val="Privzetapisavaodstavka"/>
    <w:link w:val="Naslov5"/>
    <w:uiPriority w:val="9"/>
    <w:semiHidden/>
    <w:rsid w:val="00BA09A6"/>
    <w:rPr>
      <w:rFonts w:asciiTheme="majorHAnsi" w:eastAsiaTheme="majorEastAsia" w:hAnsiTheme="majorHAnsi" w:cstheme="majorBidi"/>
      <w:color w:val="243F60" w:themeColor="accent1" w:themeShade="7F"/>
      <w:sz w:val="22"/>
      <w:lang w:val="en-GB" w:eastAsia="en-US"/>
    </w:rPr>
  </w:style>
  <w:style w:type="character" w:customStyle="1" w:styleId="Naslov6Znak">
    <w:name w:val="Naslov 6 Znak"/>
    <w:basedOn w:val="Privzetapisavaodstavka"/>
    <w:link w:val="Naslov6"/>
    <w:uiPriority w:val="9"/>
    <w:semiHidden/>
    <w:rsid w:val="00BA09A6"/>
    <w:rPr>
      <w:rFonts w:asciiTheme="majorHAnsi" w:eastAsiaTheme="majorEastAsia" w:hAnsiTheme="majorHAnsi" w:cstheme="majorBidi"/>
      <w:i/>
      <w:iCs/>
      <w:color w:val="243F60" w:themeColor="accent1" w:themeShade="7F"/>
      <w:sz w:val="22"/>
      <w:lang w:val="en-GB" w:eastAsia="en-US"/>
    </w:rPr>
  </w:style>
  <w:style w:type="character" w:customStyle="1" w:styleId="Naslov7Znak">
    <w:name w:val="Naslov 7 Znak"/>
    <w:basedOn w:val="Privzetapisavaodstavka"/>
    <w:link w:val="Naslov7"/>
    <w:uiPriority w:val="9"/>
    <w:semiHidden/>
    <w:rsid w:val="00BA09A6"/>
    <w:rPr>
      <w:rFonts w:asciiTheme="majorHAnsi" w:eastAsiaTheme="majorEastAsia" w:hAnsiTheme="majorHAnsi" w:cstheme="majorBidi"/>
      <w:i/>
      <w:iCs/>
      <w:color w:val="404040" w:themeColor="text1" w:themeTint="BF"/>
      <w:sz w:val="22"/>
      <w:lang w:val="en-GB" w:eastAsia="en-US"/>
    </w:rPr>
  </w:style>
  <w:style w:type="character" w:customStyle="1" w:styleId="Naslov8Znak">
    <w:name w:val="Naslov 8 Znak"/>
    <w:basedOn w:val="Privzetapisavaodstavka"/>
    <w:link w:val="Naslov8"/>
    <w:uiPriority w:val="9"/>
    <w:semiHidden/>
    <w:rsid w:val="00BA09A6"/>
    <w:rPr>
      <w:rFonts w:asciiTheme="majorHAnsi" w:eastAsiaTheme="majorEastAsia" w:hAnsiTheme="majorHAnsi" w:cstheme="majorBidi"/>
      <w:color w:val="404040" w:themeColor="text1" w:themeTint="BF"/>
      <w:lang w:val="en-GB" w:eastAsia="en-US"/>
    </w:rPr>
  </w:style>
  <w:style w:type="character" w:customStyle="1" w:styleId="Naslov9Znak">
    <w:name w:val="Naslov 9 Znak"/>
    <w:basedOn w:val="Privzetapisavaodstavka"/>
    <w:link w:val="Naslov9"/>
    <w:uiPriority w:val="9"/>
    <w:semiHidden/>
    <w:rsid w:val="00BA09A6"/>
    <w:rPr>
      <w:rFonts w:asciiTheme="majorHAnsi" w:eastAsiaTheme="majorEastAsia" w:hAnsiTheme="majorHAnsi" w:cstheme="majorBidi"/>
      <w:i/>
      <w:iCs/>
      <w:color w:val="404040" w:themeColor="text1" w:themeTint="BF"/>
      <w:lang w:val="en-GB" w:eastAsia="en-US"/>
    </w:rPr>
  </w:style>
  <w:style w:type="paragraph" w:styleId="Noga">
    <w:name w:val="footer"/>
    <w:basedOn w:val="Navaden"/>
    <w:link w:val="NogaZnak"/>
    <w:uiPriority w:val="99"/>
    <w:rsid w:val="00AC43E9"/>
  </w:style>
  <w:style w:type="character" w:customStyle="1" w:styleId="NogaZnak">
    <w:name w:val="Noga Znak"/>
    <w:basedOn w:val="Privzetapisavaodstavka"/>
    <w:link w:val="Noga"/>
    <w:uiPriority w:val="99"/>
    <w:semiHidden/>
    <w:rsid w:val="00BA09A6"/>
    <w:rPr>
      <w:sz w:val="22"/>
      <w:lang w:val="en-GB" w:eastAsia="en-US"/>
    </w:rPr>
  </w:style>
  <w:style w:type="paragraph" w:styleId="Sprotnaopomba-besedilo">
    <w:name w:val="footnote text"/>
    <w:basedOn w:val="Navaden"/>
    <w:link w:val="Sprotnaopomba-besediloZnak"/>
    <w:uiPriority w:val="99"/>
    <w:rsid w:val="00AC43E9"/>
    <w:pPr>
      <w:keepLines/>
      <w:spacing w:after="60" w:line="240" w:lineRule="auto"/>
      <w:ind w:left="720" w:hanging="720"/>
    </w:pPr>
    <w:rPr>
      <w:sz w:val="16"/>
    </w:rPr>
  </w:style>
  <w:style w:type="character" w:customStyle="1" w:styleId="Sprotnaopomba-besediloZnak">
    <w:name w:val="Sprotna opomba - besedilo Znak"/>
    <w:basedOn w:val="Privzetapisavaodstavka"/>
    <w:link w:val="Sprotnaopomba-besedilo"/>
    <w:uiPriority w:val="99"/>
    <w:semiHidden/>
    <w:rsid w:val="00BA09A6"/>
    <w:rPr>
      <w:lang w:val="en-GB" w:eastAsia="en-US"/>
    </w:rPr>
  </w:style>
  <w:style w:type="paragraph" w:styleId="Glava">
    <w:name w:val="header"/>
    <w:basedOn w:val="Navaden"/>
    <w:link w:val="GlavaZnak"/>
    <w:uiPriority w:val="99"/>
    <w:rsid w:val="00AC43E9"/>
  </w:style>
  <w:style w:type="character" w:customStyle="1" w:styleId="GlavaZnak">
    <w:name w:val="Glava Znak"/>
    <w:basedOn w:val="Privzetapisavaodstavka"/>
    <w:link w:val="Glava"/>
    <w:uiPriority w:val="99"/>
    <w:semiHidden/>
    <w:rsid w:val="00BA09A6"/>
    <w:rPr>
      <w:sz w:val="22"/>
      <w:lang w:val="en-GB" w:eastAsia="en-US"/>
    </w:rPr>
  </w:style>
  <w:style w:type="paragraph" w:customStyle="1" w:styleId="quotes">
    <w:name w:val="quotes"/>
    <w:basedOn w:val="Navaden"/>
    <w:next w:val="Navaden"/>
    <w:rsid w:val="00AC43E9"/>
    <w:pPr>
      <w:ind w:left="720"/>
    </w:pPr>
    <w:rPr>
      <w:i/>
    </w:rPr>
  </w:style>
  <w:style w:type="character" w:styleId="Hiperpovezava">
    <w:name w:val="Hyperlink"/>
    <w:basedOn w:val="Privzetapisavaodstavka"/>
    <w:uiPriority w:val="99"/>
    <w:rPr>
      <w:color w:val="0000FF"/>
      <w:u w:val="single"/>
    </w:rPr>
  </w:style>
  <w:style w:type="character" w:styleId="Sprotnaopomba-sklic">
    <w:name w:val="footnote reference"/>
    <w:basedOn w:val="Privzetapisavaodstavka"/>
    <w:uiPriority w:val="99"/>
    <w:semiHidden/>
    <w:rsid w:val="00AC43E9"/>
    <w:rPr>
      <w:sz w:val="24"/>
      <w:vertAlign w:val="superscript"/>
    </w:rPr>
  </w:style>
  <w:style w:type="character" w:styleId="SledenaHiperpovezava">
    <w:name w:val="FollowedHyperlink"/>
    <w:basedOn w:val="Privzetapisavaodstavka"/>
    <w:uiPriority w:val="99"/>
    <w:rPr>
      <w:color w:val="800080"/>
      <w:u w:val="single"/>
    </w:rPr>
  </w:style>
  <w:style w:type="paragraph" w:styleId="Besedilooblaka">
    <w:name w:val="Balloon Text"/>
    <w:basedOn w:val="Navaden"/>
    <w:link w:val="BesedilooblakaZnak"/>
    <w:uiPriority w:val="99"/>
    <w:semiHidden/>
    <w:rsid w:val="0015729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A09A6"/>
    <w:rPr>
      <w:sz w:val="0"/>
      <w:szCs w:val="0"/>
      <w:lang w:val="en-GB" w:eastAsia="en-US"/>
    </w:rPr>
  </w:style>
  <w:style w:type="paragraph" w:customStyle="1" w:styleId="LOGO">
    <w:name w:val="LOGO"/>
    <w:basedOn w:val="Navaden"/>
    <w:pPr>
      <w:jc w:val="center"/>
    </w:pPr>
    <w:rPr>
      <w:rFonts w:ascii="Arial" w:hAnsi="Arial"/>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1F94EFE2E72A564D8CAF0394B7E016F0" ma:contentTypeVersion="4" ma:contentTypeDescription="Defines the documents for Document Manager V2" ma:contentTypeScope="" ma:versionID="92c85e3e7b25dd8bca2092b1038d418f">
  <xsd:schema xmlns:xsd="http://www.w3.org/2001/XMLSchema" xmlns:xs="http://www.w3.org/2001/XMLSchema" xmlns:p="http://schemas.microsoft.com/office/2006/metadata/properties" xmlns:ns2="28cf4dd3-9bb7-4441-a43c-55eeac69d3a9" xmlns:ns3="http://schemas.microsoft.com/sharepoint/v3/fields" xmlns:ns4="cbd36fe1-24db-4e3c-903b-f62df1691146" targetNamespace="http://schemas.microsoft.com/office/2006/metadata/properties" ma:root="true" ma:fieldsID="e16f936ebd9cceb5cfda6a1d64e3ff15" ns2:_="" ns3:_="" ns4:_="">
    <xsd:import namespace="28cf4dd3-9bb7-4441-a43c-55eeac69d3a9"/>
    <xsd:import namespace="http://schemas.microsoft.com/sharepoint/v3/fields"/>
    <xsd:import namespace="cbd36fe1-24db-4e3c-903b-f62df169114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4dd3-9bb7-4441-a43c-55eeac69d3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39ce6121-8882-4d44-bdd2-e23fac5a4c7f}" ma:internalName="TaxCatchAll" ma:showField="CatchAllData"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9ce6121-8882-4d44-bdd2-e23fac5a4c7f}" ma:internalName="TaxCatchAllLabel" ma:readOnly="true" ma:showField="CatchAllDataLabel"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d36fe1-24db-4e3c-903b-f62df169114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cf4dd3-9bb7-4441-a43c-55eeac69d3a9">3WJDCDQUXNHJ-2058325966-1555</_dlc_DocId>
    <_dlc_DocIdUrl xmlns="28cf4dd3-9bb7-4441-a43c-55eeac69d3a9">
      <Url>http://dm/cor/2025/_layouts/15/DocIdRedir.aspx?ID=3WJDCDQUXNHJ-2058325966-1555</Url>
      <Description>3WJDCDQUXNHJ-2058325966-1555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RES</TermName>
          <TermId xmlns="http://schemas.microsoft.com/office/infopath/2007/PartnerControls">9e3e62eb-6858-4bc7-8a50-3453e395fd01</TermId>
        </TermInfo>
      </Terms>
    </DocumentType_0>
    <Procedure xmlns="28cf4dd3-9bb7-4441-a43c-55eeac69d3a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8cf4dd3-9bb7-4441-a43c-55eeac69d3a9">2025-10-17T12:00:00+00:00</ProductionDate>
    <DocumentNumber xmlns="cbd36fe1-24db-4e3c-903b-f62df1691146">3109</DocumentNumber>
    <FicheYear xmlns="28cf4dd3-9bb7-4441-a43c-55eeac69d3a9" xsi:nil="true"/>
    <DossierNumber xmlns="28cf4dd3-9bb7-4441-a43c-55eeac69d3a9">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28cf4dd3-9bb7-4441-a43c-55eeac69d3a9" xsi:nil="true"/>
    <TaxCatchAll xmlns="28cf4dd3-9bb7-4441-a43c-55eeac69d3a9">
      <Value>34</Value>
      <Value>37</Value>
      <Value>36</Value>
      <Value>35</Value>
      <Value>102</Value>
      <Value>33</Value>
      <Value>31</Value>
      <Value>30</Value>
      <Value>29</Value>
      <Value>28</Value>
      <Value>27</Value>
      <Value>26</Value>
      <Value>25</Value>
      <Value>24</Value>
      <Value>23</Value>
      <Value>22</Value>
      <Value>21</Value>
      <Value>20</Value>
      <Value>19</Value>
      <Value>16</Value>
      <Value>15</Value>
      <Value>14</Value>
      <Value>13</Value>
      <Value>12</Value>
      <Value>10</Value>
      <Value>98</Value>
      <Value>8</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28cf4dd3-9bb7-4441-a43c-55eeac69d3a9" xsi:nil="true"/>
    <DocumentYear xmlns="28cf4dd3-9bb7-4441-a43c-55eeac69d3a9">2025</DocumentYear>
    <FicheNumber xmlns="28cf4dd3-9bb7-4441-a43c-55eeac69d3a9">295576</FicheNumber>
    <OriginalSender xmlns="28cf4dd3-9bb7-4441-a43c-55eeac69d3a9">
      <UserInfo>
        <DisplayName>Turel Metka</DisplayName>
        <AccountId>1492</AccountId>
        <AccountType/>
      </UserInfo>
    </OriginalSender>
    <DocumentPart xmlns="28cf4dd3-9bb7-4441-a43c-55eeac69d3a9">0</DocumentPart>
    <AdoptionDate xmlns="28cf4dd3-9bb7-4441-a43c-55eeac69d3a9">2025-10-15T12:00:00+00:00</AdoptionDate>
    <RequestingService xmlns="28cf4dd3-9bb7-4441-a43c-55eeac69d3a9">Commission COTER</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cbd36fe1-24db-4e3c-903b-f62df1691146"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RESOL-VIII</TermName>
          <TermId xmlns="http://schemas.microsoft.com/office/infopath/2007/PartnerControls">ff356b59-8a6c-4634-922e-3a8264730709</TermId>
        </TermInfo>
      </Terms>
    </DossierName_0>
    <DocumentVersion xmlns="28cf4dd3-9bb7-4441-a43c-55eeac69d3a9">0</DocumentVersion>
  </documentManagement>
</p:properties>
</file>

<file path=customXml/itemProps1.xml><?xml version="1.0" encoding="utf-8"?>
<ds:datastoreItem xmlns:ds="http://schemas.openxmlformats.org/officeDocument/2006/customXml" ds:itemID="{AF2EE117-AF4B-4763-A5D8-9DC95159D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f4dd3-9bb7-4441-a43c-55eeac69d3a9"/>
    <ds:schemaRef ds:uri="http://schemas.microsoft.com/sharepoint/v3/fields"/>
    <ds:schemaRef ds:uri="cbd36fe1-24db-4e3c-903b-f62df1691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286BD6-2B15-4533-AAA3-7E21F9D8C045}">
  <ds:schemaRefs>
    <ds:schemaRef ds:uri="http://schemas.microsoft.com/sharepoint/events"/>
  </ds:schemaRefs>
</ds:datastoreItem>
</file>

<file path=customXml/itemProps3.xml><?xml version="1.0" encoding="utf-8"?>
<ds:datastoreItem xmlns:ds="http://schemas.openxmlformats.org/officeDocument/2006/customXml" ds:itemID="{3A3255E6-07C7-4C98-800F-44E0ABC55EE9}">
  <ds:schemaRefs>
    <ds:schemaRef ds:uri="http://schemas.microsoft.com/sharepoint/v3/contenttype/forms"/>
  </ds:schemaRefs>
</ds:datastoreItem>
</file>

<file path=customXml/itemProps4.xml><?xml version="1.0" encoding="utf-8"?>
<ds:datastoreItem xmlns:ds="http://schemas.openxmlformats.org/officeDocument/2006/customXml" ds:itemID="{0E48D0E1-5D96-420B-87DE-DB4854D1C283}">
  <ds:schemaRefs>
    <ds:schemaRef ds:uri="http://schemas.microsoft.com/office/2006/metadata/properties"/>
    <ds:schemaRef ds:uri="http://schemas.microsoft.com/office/infopath/2007/PartnerControls"/>
    <ds:schemaRef ds:uri="28cf4dd3-9bb7-4441-a43c-55eeac69d3a9"/>
    <ds:schemaRef ds:uri="http://schemas.microsoft.com/sharepoint/v3/fields"/>
    <ds:schemaRef ds:uri="cbd36fe1-24db-4e3c-903b-f62df16911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4007</Characters>
  <Application>Microsoft Office Word</Application>
  <DocSecurity>0</DocSecurity>
  <Lines>33</Lines>
  <Paragraphs>9</Paragraphs>
  <ScaleCrop>false</ScaleCrop>
  <Manager/>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Resolucija - Predlog večletnega finančnega okvira 2028-2034</dc:title>
  <dc:creator>Vojka Osojnik</dc:creator>
  <cp:keywords>Based-on-Styles-Template-Version-3</cp:keywords>
  <dc:description>Rapporteur: -_x000d_
Original language: EN_x000d_
Date of document: 20/03/2014_x000d_
Date of meeting: _x000d_
External documents: -_x000d_
Administrator responsible: Mette Ausra, telephone: + 2 546 8297_x000d_
_x000d_
Abstract:</dc:description>
  <cp:lastModifiedBy>Vojka Osojnik</cp:lastModifiedBy>
  <cp:revision>2</cp:revision>
  <cp:lastPrinted>2025-10-29T10:04:00Z</cp:lastPrinted>
  <dcterms:created xsi:type="dcterms:W3CDTF">2025-10-30T07:27:00Z</dcterms:created>
  <dcterms:modified xsi:type="dcterms:W3CDTF">2025-10-30T07:27:00Z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vent date">
    <vt:lpwstr/>
  </property>
  <property fmtid="{D5CDD505-2E9C-101B-9397-08002B2CF9AE}" pid="3" name="Year">
    <vt:lpwstr/>
  </property>
  <property fmtid="{D5CDD505-2E9C-101B-9397-08002B2CF9AE}" pid="4" name="Domain New">
    <vt:lpwstr>IT tools related documents</vt:lpwstr>
  </property>
  <property fmtid="{D5CDD505-2E9C-101B-9397-08002B2CF9AE}" pid="5" name="Subdomain New">
    <vt:lpwstr>Ariane</vt:lpwstr>
  </property>
  <property fmtid="{D5CDD505-2E9C-101B-9397-08002B2CF9AE}" pid="6" name="ContentTypeId">
    <vt:lpwstr>0x010100EA97B91038054C99906057A708A1480A001F94EFE2E72A564D8CAF0394B7E016F0</vt:lpwstr>
  </property>
  <property fmtid="{D5CDD505-2E9C-101B-9397-08002B2CF9AE}" pid="7" name="_dlc_DocIdItemGuid">
    <vt:lpwstr>44737ce2-d193-4106-8730-1cb8ff561010</vt:lpwstr>
  </property>
  <property fmtid="{D5CDD505-2E9C-101B-9397-08002B2CF9AE}" pid="8" name="AvailableTranslations">
    <vt:lpwstr>23;#PT|50ccc04a-eadd-42ae-a0cb-acaf45f812ba;#13;#SK|46d9fce0-ef79-4f71-b89b-cd6aa82426b8;#29;#SL|98a412ae-eb01-49e9-ae3d-585a81724cfc;#31;#HR|2f555653-ed1a-4fe6-8362-9082d95989e5;#4;#EN|f2175f21-25d7-44a3-96da-d6a61b075e1b;#35;#ET|ff6c3f4c-b02c-4c3c-ab07-2c37995a7a0a;#20;#PL|1e03da61-4678-4e07-b136-b5024ca9197b;#15;#DE|f6b31e5a-26fa-4935-b661-318e46daf27e;#24;#ES|e7a6b05b-ae16-40c8-add9-68b64b03aeba;#22;#IT|0774613c-01ed-4e5d-a25d-11d2388de825;#30;#FI|87606a43-d45f-42d6-b8c9-e1a3457db5b7;#27;#LV|46f7e311-5d9f-4663-b433-18aeccb7ace7;#28;#CS|72f9705b-0217-4fd3-bea2-cbc7ed80e26e;#36;#GA|762d2456-c427-4ecb-b312-af3dad8e258c;#26;#HU|6b229040-c589-4408-b4c1-4285663d20a8;#21;#SV|c2ed69e7-a339-43d7-8f22-d93680a92aa0;#37;#BG|1a1b3951-7821-4e6a-85f5-5673fc08bd2c;#16;#NL|55c6556c-b4f4-441d-9acf-c498d4f838bd;#12;#LT|a7ff5ce7-6123-4f68-865a-a57c31810414;#19;#FR|d2afafd3-4c81-4f60-8f52-ee33f2f54ff3;#33;#MT|7df99101-6854-4a26-b53a-b88c0da02c26;#14;#RO|feb747a2-64cd-4299-af12-4833ddc30497;#34;#EL|6d4f4d51-af9b-4650-94b4-4276bee85c91;#25;#DA|5d49c027-8956-412b-aa16-e85a0f96ad0e</vt:lpwstr>
  </property>
  <property fmtid="{D5CDD505-2E9C-101B-9397-08002B2CF9AE}" pid="9" name="DocumentType_0">
    <vt:lpwstr>RES|9e3e62eb-6858-4bc7-8a50-3453e395fd01</vt:lpwstr>
  </property>
  <property fmtid="{D5CDD505-2E9C-101B-9397-08002B2CF9AE}" pid="10" name="DossierName_0">
    <vt:lpwstr>RESOL-VIII|ff356b59-8a6c-4634-922e-3a8264730709</vt:lpwstr>
  </property>
  <property fmtid="{D5CDD505-2E9C-101B-9397-08002B2CF9AE}" pid="11" name="DocumentSource_0">
    <vt:lpwstr>CoR|cb2d75ef-4a7d-4393-b797-49ed6298a5ea</vt:lpwstr>
  </property>
  <property fmtid="{D5CDD505-2E9C-101B-9397-08002B2CF9AE}" pid="12" name="DocumentNumber">
    <vt:i4>3109</vt:i4>
  </property>
  <property fmtid="{D5CDD505-2E9C-101B-9397-08002B2CF9AE}" pid="13" name="DocumentVersion">
    <vt:i4>0</vt:i4>
  </property>
  <property fmtid="{D5CDD505-2E9C-101B-9397-08002B2CF9AE}" pid="14" name="DossierNumber">
    <vt:i4>7</vt:i4>
  </property>
  <property fmtid="{D5CDD505-2E9C-101B-9397-08002B2CF9AE}" pid="15" name="DocumentStatus">
    <vt:lpwstr>8;#TRA|150d2a88-1431-44e6-a8ca-0bb753ab8672</vt:lpwstr>
  </property>
  <property fmtid="{D5CDD505-2E9C-101B-9397-08002B2CF9AE}" pid="16" name="DocumentPart">
    <vt:i4>0</vt:i4>
  </property>
  <property fmtid="{D5CDD505-2E9C-101B-9397-08002B2CF9AE}" pid="17" name="DossierName">
    <vt:lpwstr>98;#RESOL-VIII|ff356b59-8a6c-4634-922e-3a8264730709</vt:lpwstr>
  </property>
  <property fmtid="{D5CDD505-2E9C-101B-9397-08002B2CF9AE}" pid="18" name="DocumentSource">
    <vt:lpwstr>1;#CoR|cb2d75ef-4a7d-4393-b797-49ed6298a5ea</vt:lpwstr>
  </property>
  <property fmtid="{D5CDD505-2E9C-101B-9397-08002B2CF9AE}" pid="19" name="AdoptionDate">
    <vt:filetime>2025-10-15T12:00:00Z</vt:filetime>
  </property>
  <property fmtid="{D5CDD505-2E9C-101B-9397-08002B2CF9AE}" pid="20" name="DocumentType">
    <vt:lpwstr>102;#RES|9e3e62eb-6858-4bc7-8a50-3453e395fd01</vt:lpwstr>
  </property>
  <property fmtid="{D5CDD505-2E9C-101B-9397-08002B2CF9AE}" pid="21" name="RequestingService">
    <vt:lpwstr>Commission COTER</vt:lpwstr>
  </property>
  <property fmtid="{D5CDD505-2E9C-101B-9397-08002B2CF9AE}" pid="22" name="Confidentiality">
    <vt:lpwstr>10;#Unrestricted|826e22d7-d029-4ec0-a450-0c28ff673572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EN|f2175f21-25d7-44a3-96da-d6a61b075e1b;PL|1e03da61-4678-4e07-b136-b5024ca9197b;DE|f6b31e5a-26fa-4935-b661-318e46daf27e;IT|0774613c-01ed-4e5d-a25d-11d2388de825;LV|46f7e311-5d9f-4663-b433-18aeccb7ace7;FR|d2afafd3-4c81-4f60-8f52-ee33f2f54ff3</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15;#DE|f6b31e5a-26fa-4935-b661-318e46daf27e;#98;#RESOL-VIII|ff356b59-8a6c-4634-922e-3a8264730709;#10;#Unrestricted|826e22d7-d029-4ec0-a450-0c28ff673572;#27;#LV|46f7e311-5d9f-4663-b433-18aeccb7ace7;#8;#TRA|150d2a88-1431-44e6-a8ca-0bb753ab8672;#6;#Final|ea5e6674-7b27-4bac-b091-73adbb394efe;#22;#IT|0774613c-01ed-4e5d-a25d-11d2388de825;#4;#EN|f2175f21-25d7-44a3-96da-d6a61b075e1b;#20;#PL|1e03da61-4678-4e07-b136-b5024ca9197b;#19;#FR|d2afafd3-4c81-4f60-8f52-ee33f2f54ff3;#1;#CoR|cb2d75ef-4a7d-4393-b797-49ed6298a5ea;#102;#RES|9e3e62eb-6858-4bc7-8a50-3453e395fd01</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2025</vt:i4>
  </property>
  <property fmtid="{D5CDD505-2E9C-101B-9397-08002B2CF9AE}" pid="34" name="FicheNumber">
    <vt:i4>295576</vt:i4>
  </property>
  <property fmtid="{D5CDD505-2E9C-101B-9397-08002B2CF9AE}" pid="35" name="DocumentLanguage">
    <vt:lpwstr>29;#SL|98a412ae-eb01-49e9-ae3d-585a81724cfc</vt:lpwstr>
  </property>
  <property fmtid="{D5CDD505-2E9C-101B-9397-08002B2CF9AE}" pid="36" name="_docset_NoMedatataSyncRequired">
    <vt:lpwstr>False</vt:lpwstr>
  </property>
</Properties>
</file>